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F76" w:rsidRDefault="005D2D36">
      <w:pPr>
        <w:pStyle w:val="awTB00chTitle"/>
      </w:pPr>
      <w:r>
        <w:rPr>
          <w:sz w:val="44"/>
        </w:rPr>
        <w:softHyphen/>
      </w:r>
      <w:r>
        <w:rPr>
          <w:sz w:val="44"/>
        </w:rPr>
        <w:softHyphen/>
      </w:r>
      <w:r>
        <w:rPr>
          <w:sz w:val="44"/>
        </w:rPr>
        <w:softHyphen/>
      </w:r>
      <w:r w:rsidR="00E32F76">
        <w:rPr>
          <w:sz w:val="44"/>
        </w:rPr>
        <w:t>Chapter 2</w:t>
      </w:r>
      <w:r w:rsidR="00E32F76">
        <w:rPr>
          <w:sz w:val="44"/>
        </w:rPr>
        <w:br/>
      </w:r>
      <w:r w:rsidR="00E32F76">
        <w:t>International Economic Institutions</w:t>
      </w:r>
      <w:r w:rsidR="00E32F76">
        <w:br/>
      </w:r>
      <w:r w:rsidR="006A74E1">
        <w:t xml:space="preserve">Since </w:t>
      </w:r>
      <w:r w:rsidR="00E32F76">
        <w:t>World War II</w:t>
      </w:r>
    </w:p>
    <w:p w:rsidR="00E32F76" w:rsidRDefault="00E32F76">
      <w:pPr>
        <w:pStyle w:val="awTB01questionHead"/>
        <w:spacing w:before="0"/>
      </w:pPr>
      <w:r>
        <w:sym w:font="Wingdings" w:char="F06E"/>
      </w:r>
      <w:r>
        <w:t> </w:t>
      </w:r>
      <w:r>
        <w:t>Outline</w:t>
      </w:r>
    </w:p>
    <w:p w:rsidR="00E32F76" w:rsidRDefault="00E32F76">
      <w:pPr>
        <w:pStyle w:val="T1"/>
        <w:ind w:left="1350" w:hanging="1350"/>
        <w:rPr>
          <w:b/>
          <w:bCs/>
          <w:sz w:val="24"/>
        </w:rPr>
      </w:pPr>
      <w:r>
        <w:rPr>
          <w:b/>
          <w:bCs/>
        </w:rPr>
        <w:t>Introduction:</w:t>
      </w:r>
      <w:r>
        <w:rPr>
          <w:b/>
          <w:bCs/>
        </w:rPr>
        <w:tab/>
        <w:t xml:space="preserve">International Institutions and Issues </w:t>
      </w:r>
      <w:r w:rsidRPr="00C86438">
        <w:rPr>
          <w:b/>
          <w:bCs/>
          <w:sz w:val="24"/>
        </w:rPr>
        <w:t>s</w:t>
      </w:r>
      <w:r>
        <w:rPr>
          <w:b/>
          <w:bCs/>
          <w:sz w:val="24"/>
        </w:rPr>
        <w:t>ince World War II</w:t>
      </w:r>
    </w:p>
    <w:p w:rsidR="00E32F76" w:rsidRDefault="00E32F76">
      <w:pPr>
        <w:pStyle w:val="T13"/>
      </w:pPr>
      <w:r>
        <w:tab/>
        <w:t>International Institutions</w:t>
      </w:r>
    </w:p>
    <w:p w:rsidR="00E32F76" w:rsidRDefault="00E32F76">
      <w:pPr>
        <w:pStyle w:val="T13"/>
      </w:pPr>
      <w:r>
        <w:tab/>
        <w:t>A Taxonomy of International Economic Institutions</w:t>
      </w:r>
    </w:p>
    <w:p w:rsidR="00E32F76" w:rsidRDefault="00E32F76">
      <w:pPr>
        <w:pStyle w:val="T2"/>
        <w:spacing w:after="60"/>
        <w:rPr>
          <w:b/>
          <w:bCs/>
        </w:rPr>
      </w:pPr>
      <w:r>
        <w:rPr>
          <w:b/>
          <w:bCs/>
        </w:rPr>
        <w:t>The IMF, the World Bank, and the WTO</w:t>
      </w:r>
    </w:p>
    <w:p w:rsidR="00E32F76" w:rsidRDefault="00E32F76">
      <w:pPr>
        <w:pStyle w:val="T13"/>
      </w:pPr>
      <w:r>
        <w:tab/>
        <w:t>The IMF and World Bank</w:t>
      </w:r>
    </w:p>
    <w:p w:rsidR="00E32F76" w:rsidRDefault="00156AF6">
      <w:pPr>
        <w:pStyle w:val="T13"/>
      </w:pPr>
      <w:r>
        <w:tab/>
        <w:t xml:space="preserve">The GATT, the </w:t>
      </w:r>
      <w:r w:rsidR="00E32F76">
        <w:t>Uruguay Round, and the WTO</w:t>
      </w:r>
    </w:p>
    <w:p w:rsidR="00E32F76" w:rsidRDefault="00E32F76">
      <w:pPr>
        <w:pStyle w:val="T13"/>
      </w:pPr>
      <w:r>
        <w:tab/>
      </w:r>
      <w:r>
        <w:rPr>
          <w:i/>
          <w:iCs/>
        </w:rPr>
        <w:t>Case Study:</w:t>
      </w:r>
      <w:r w:rsidR="00156AF6">
        <w:t xml:space="preserve"> </w:t>
      </w:r>
      <w:r>
        <w:t>The GATT Rounds</w:t>
      </w:r>
    </w:p>
    <w:p w:rsidR="00E32F76" w:rsidRDefault="00E32F76">
      <w:pPr>
        <w:pStyle w:val="T2"/>
        <w:spacing w:after="60"/>
        <w:rPr>
          <w:b/>
          <w:bCs/>
        </w:rPr>
      </w:pPr>
      <w:r>
        <w:rPr>
          <w:b/>
          <w:bCs/>
        </w:rPr>
        <w:t>Regional Trade Agreements</w:t>
      </w:r>
    </w:p>
    <w:p w:rsidR="00E32F76" w:rsidRDefault="00E32F76">
      <w:pPr>
        <w:pStyle w:val="T13"/>
      </w:pPr>
      <w:r>
        <w:tab/>
        <w:t>Five Types of Regional Trade Agreements</w:t>
      </w:r>
    </w:p>
    <w:p w:rsidR="00E32F76" w:rsidRDefault="00E32F76">
      <w:pPr>
        <w:pStyle w:val="T13"/>
      </w:pPr>
      <w:r>
        <w:tab/>
      </w:r>
      <w:r>
        <w:rPr>
          <w:i/>
          <w:iCs/>
        </w:rPr>
        <w:t>Case Study:</w:t>
      </w:r>
      <w:r w:rsidR="00156AF6">
        <w:t xml:space="preserve"> </w:t>
      </w:r>
      <w:r>
        <w:t>Prominent Regional Agreements</w:t>
      </w:r>
    </w:p>
    <w:p w:rsidR="00E32F76" w:rsidRDefault="00E32F76">
      <w:pPr>
        <w:pStyle w:val="T13"/>
      </w:pPr>
      <w:r>
        <w:tab/>
        <w:t>Regional Trade Agreements and the WTO</w:t>
      </w:r>
    </w:p>
    <w:p w:rsidR="00E32F76" w:rsidRDefault="00E32F76">
      <w:pPr>
        <w:pStyle w:val="T13"/>
      </w:pPr>
      <w:r>
        <w:tab/>
        <w:t>For and Against RTAs</w:t>
      </w:r>
    </w:p>
    <w:p w:rsidR="00E32F76" w:rsidRDefault="00E32F76">
      <w:pPr>
        <w:pStyle w:val="T2"/>
        <w:spacing w:after="60"/>
        <w:rPr>
          <w:b/>
          <w:bCs/>
        </w:rPr>
      </w:pPr>
      <w:r>
        <w:rPr>
          <w:b/>
          <w:bCs/>
        </w:rPr>
        <w:t>The Role of International Economic Institutions</w:t>
      </w:r>
    </w:p>
    <w:p w:rsidR="00E32F76" w:rsidRDefault="00E32F76">
      <w:pPr>
        <w:pStyle w:val="T13"/>
      </w:pPr>
      <w:r>
        <w:tab/>
        <w:t>The Definition of Public Goods</w:t>
      </w:r>
    </w:p>
    <w:p w:rsidR="00E32F76" w:rsidRDefault="00E32F76">
      <w:pPr>
        <w:pStyle w:val="T13"/>
      </w:pPr>
      <w:r>
        <w:tab/>
        <w:t xml:space="preserve">Maintaining Order and Reducing Uncertainty </w:t>
      </w:r>
    </w:p>
    <w:p w:rsidR="00E32F76" w:rsidRDefault="00E32F76">
      <w:pPr>
        <w:pStyle w:val="T13"/>
      </w:pPr>
      <w:r>
        <w:tab/>
      </w:r>
      <w:r>
        <w:rPr>
          <w:i/>
          <w:iCs/>
        </w:rPr>
        <w:t>Case Study:</w:t>
      </w:r>
      <w:r w:rsidR="00156AF6">
        <w:t xml:space="preserve"> </w:t>
      </w:r>
      <w:r>
        <w:t>Bretton Woods</w:t>
      </w:r>
    </w:p>
    <w:p w:rsidR="00E32F76" w:rsidRDefault="00E32F76">
      <w:pPr>
        <w:pStyle w:val="T2"/>
        <w:spacing w:after="60"/>
        <w:rPr>
          <w:b/>
          <w:bCs/>
        </w:rPr>
      </w:pPr>
      <w:r>
        <w:rPr>
          <w:b/>
          <w:bCs/>
        </w:rPr>
        <w:t>Criticism of International Institutions</w:t>
      </w:r>
    </w:p>
    <w:p w:rsidR="00E32F76" w:rsidRDefault="00E32F76">
      <w:pPr>
        <w:pStyle w:val="T13"/>
      </w:pPr>
      <w:r>
        <w:tab/>
        <w:t>Sovereignty and Transparency</w:t>
      </w:r>
    </w:p>
    <w:p w:rsidR="00E32F76" w:rsidRDefault="00E32F76">
      <w:pPr>
        <w:pStyle w:val="T13"/>
      </w:pPr>
      <w:r>
        <w:tab/>
        <w:t>Ideology</w:t>
      </w:r>
    </w:p>
    <w:p w:rsidR="00E32F76" w:rsidRDefault="00E32F76">
      <w:pPr>
        <w:pStyle w:val="T13"/>
      </w:pPr>
      <w:r>
        <w:tab/>
        <w:t>Implementation and Adjustment Costs</w:t>
      </w:r>
    </w:p>
    <w:p w:rsidR="004328F5" w:rsidRPr="004328F5" w:rsidRDefault="004328F5" w:rsidP="004328F5">
      <w:pPr>
        <w:pStyle w:val="T13"/>
        <w:ind w:left="1031"/>
      </w:pPr>
      <w:r>
        <w:rPr>
          <w:i/>
        </w:rPr>
        <w:t xml:space="preserve">Case Study:  </w:t>
      </w:r>
      <w:r>
        <w:t>China’s Alternative to the IMF and World Bank:  The AIIB</w:t>
      </w:r>
    </w:p>
    <w:p w:rsidR="00A81D4C" w:rsidRDefault="00E32F76" w:rsidP="00A81D4C">
      <w:pPr>
        <w:pStyle w:val="awTB01questionHead"/>
        <w:spacing w:before="0"/>
      </w:pPr>
      <w:r>
        <w:br w:type="page"/>
      </w:r>
      <w:r w:rsidR="00A81D4C">
        <w:sym w:font="Wingdings" w:char="F06E"/>
      </w:r>
      <w:r w:rsidR="00A81D4C">
        <w:t> </w:t>
      </w:r>
      <w:r w:rsidR="00A81D4C">
        <w:t>Learning Objectives</w:t>
      </w:r>
    </w:p>
    <w:p w:rsidR="006A6B04" w:rsidRDefault="006A6B04" w:rsidP="006A6B04">
      <w:pPr>
        <w:pStyle w:val="31"/>
      </w:pPr>
      <w:r>
        <w:t>After studying this chapter, students will be able to:</w:t>
      </w:r>
    </w:p>
    <w:p w:rsidR="00936FD7" w:rsidRDefault="00936FD7" w:rsidP="006A6B04">
      <w:pPr>
        <w:pStyle w:val="31"/>
        <w:ind w:left="720" w:hanging="720"/>
        <w:rPr>
          <w:rFonts w:ascii="FrutigerLTCom-Bold" w:hAnsi="FrutigerLTCom-Bold" w:cs="FrutigerLTCom-Bold"/>
          <w:b/>
          <w:bCs/>
        </w:rPr>
      </w:pPr>
    </w:p>
    <w:p w:rsidR="006A6B04" w:rsidRDefault="006A6B04" w:rsidP="006A6B04">
      <w:pPr>
        <w:pStyle w:val="31"/>
        <w:ind w:left="720" w:hanging="720"/>
      </w:pPr>
      <w:r>
        <w:rPr>
          <w:rFonts w:ascii="FrutigerLTCom-Bold" w:hAnsi="FrutigerLTCom-Bold" w:cs="FrutigerLTCom-Bold"/>
          <w:b/>
          <w:bCs/>
        </w:rPr>
        <w:t xml:space="preserve">2.1 </w:t>
      </w:r>
      <w:r>
        <w:rPr>
          <w:rFonts w:ascii="FrutigerLTCom-Bold" w:hAnsi="FrutigerLTCom-Bold" w:cs="FrutigerLTCom-Bold"/>
          <w:b/>
          <w:bCs/>
        </w:rPr>
        <w:tab/>
      </w:r>
      <w:r>
        <w:t>Classify with examples the main types of international economic organizations.</w:t>
      </w:r>
    </w:p>
    <w:p w:rsidR="00193481" w:rsidRDefault="00193481" w:rsidP="006A6B04">
      <w:pPr>
        <w:pStyle w:val="31"/>
        <w:ind w:left="720" w:hanging="720"/>
        <w:rPr>
          <w:rFonts w:ascii="FrutigerLTCom-Bold" w:hAnsi="FrutigerLTCom-Bold" w:cs="FrutigerLTCom-Bold"/>
          <w:b/>
          <w:bCs/>
        </w:rPr>
      </w:pPr>
    </w:p>
    <w:p w:rsidR="006A6B04" w:rsidRDefault="006A6B04" w:rsidP="006A6B04">
      <w:pPr>
        <w:pStyle w:val="31"/>
        <w:ind w:left="720" w:hanging="720"/>
      </w:pPr>
      <w:r>
        <w:rPr>
          <w:rFonts w:ascii="FrutigerLTCom-Bold" w:hAnsi="FrutigerLTCom-Bold" w:cs="FrutigerLTCom-Bold"/>
          <w:b/>
          <w:bCs/>
        </w:rPr>
        <w:t xml:space="preserve">2.2 </w:t>
      </w:r>
      <w:r>
        <w:rPr>
          <w:rFonts w:ascii="FrutigerLTCom-Bold" w:hAnsi="FrutigerLTCom-Bold" w:cs="FrutigerLTCom-Bold"/>
          <w:b/>
          <w:bCs/>
        </w:rPr>
        <w:tab/>
      </w:r>
      <w:r>
        <w:t>Identify economic circumstances in which the IMF, the World Bank, and the</w:t>
      </w:r>
    </w:p>
    <w:p w:rsidR="006A6B04" w:rsidRDefault="006A6B04" w:rsidP="006A6B04">
      <w:pPr>
        <w:pStyle w:val="31"/>
        <w:ind w:left="720"/>
      </w:pPr>
      <w:r>
        <w:t>WTO are active.</w:t>
      </w:r>
    </w:p>
    <w:p w:rsidR="00193481" w:rsidRDefault="00193481" w:rsidP="006A6B04">
      <w:pPr>
        <w:pStyle w:val="31"/>
        <w:ind w:left="720" w:hanging="720"/>
        <w:rPr>
          <w:rFonts w:ascii="FrutigerLTCom-Bold" w:hAnsi="FrutigerLTCom-Bold" w:cs="FrutigerLTCom-Bold"/>
          <w:b/>
          <w:bCs/>
        </w:rPr>
      </w:pPr>
    </w:p>
    <w:p w:rsidR="006A6B04" w:rsidRDefault="006A6B04" w:rsidP="006A6B04">
      <w:pPr>
        <w:pStyle w:val="31"/>
        <w:ind w:left="720" w:hanging="720"/>
      </w:pPr>
      <w:r>
        <w:rPr>
          <w:rFonts w:ascii="FrutigerLTCom-Bold" w:hAnsi="FrutigerLTCom-Bold" w:cs="FrutigerLTCom-Bold"/>
          <w:b/>
          <w:bCs/>
        </w:rPr>
        <w:t xml:space="preserve">2.3 </w:t>
      </w:r>
      <w:r>
        <w:rPr>
          <w:rFonts w:ascii="FrutigerLTCom-Bold" w:hAnsi="FrutigerLTCom-Bold" w:cs="FrutigerLTCom-Bold"/>
          <w:b/>
          <w:bCs/>
        </w:rPr>
        <w:tab/>
      </w:r>
      <w:r>
        <w:t>Compare the different levels of integration found in regional trade agreements</w:t>
      </w:r>
    </w:p>
    <w:p w:rsidR="006A6B04" w:rsidRDefault="006A6B04" w:rsidP="006A6B04">
      <w:pPr>
        <w:pStyle w:val="31"/>
        <w:ind w:left="720"/>
      </w:pPr>
      <w:r>
        <w:t>with examples.</w:t>
      </w:r>
    </w:p>
    <w:p w:rsidR="00193481" w:rsidRDefault="00193481" w:rsidP="006A6B04">
      <w:pPr>
        <w:pStyle w:val="31"/>
        <w:ind w:left="720" w:hanging="720"/>
        <w:rPr>
          <w:rFonts w:ascii="FrutigerLTCom-Bold" w:hAnsi="FrutigerLTCom-Bold" w:cs="FrutigerLTCom-Bold"/>
          <w:b/>
          <w:bCs/>
        </w:rPr>
      </w:pPr>
    </w:p>
    <w:p w:rsidR="006A6B04" w:rsidRDefault="006A6B04" w:rsidP="006A6B04">
      <w:pPr>
        <w:pStyle w:val="31"/>
        <w:ind w:left="720" w:hanging="720"/>
      </w:pPr>
      <w:r>
        <w:rPr>
          <w:rFonts w:ascii="FrutigerLTCom-Bold" w:hAnsi="FrutigerLTCom-Bold" w:cs="FrutigerLTCom-Bold"/>
          <w:b/>
          <w:bCs/>
        </w:rPr>
        <w:t xml:space="preserve">2.4 </w:t>
      </w:r>
      <w:r>
        <w:rPr>
          <w:rFonts w:ascii="FrutigerLTCom-Bold" w:hAnsi="FrutigerLTCom-Bold" w:cs="FrutigerLTCom-Bold"/>
          <w:b/>
          <w:bCs/>
        </w:rPr>
        <w:tab/>
      </w:r>
      <w:r>
        <w:t>Analyze the roles of international economic organizations.</w:t>
      </w:r>
    </w:p>
    <w:p w:rsidR="00193481" w:rsidRDefault="00193481" w:rsidP="006A6B04">
      <w:pPr>
        <w:pStyle w:val="31"/>
        <w:ind w:left="720" w:hanging="720"/>
        <w:rPr>
          <w:rFonts w:ascii="FrutigerLTCom-Bold" w:hAnsi="FrutigerLTCom-Bold" w:cs="FrutigerLTCom-Bold"/>
          <w:b/>
          <w:bCs/>
        </w:rPr>
      </w:pPr>
    </w:p>
    <w:p w:rsidR="006A6B04" w:rsidRDefault="006A6B04" w:rsidP="00302D0A">
      <w:pPr>
        <w:pStyle w:val="31"/>
        <w:ind w:left="720" w:hanging="720"/>
      </w:pPr>
      <w:r>
        <w:rPr>
          <w:rFonts w:ascii="FrutigerLTCom-Bold" w:hAnsi="FrutigerLTCom-Bold" w:cs="FrutigerLTCom-Bold"/>
          <w:b/>
          <w:bCs/>
        </w:rPr>
        <w:t xml:space="preserve">2.5 </w:t>
      </w:r>
      <w:r>
        <w:rPr>
          <w:rFonts w:ascii="FrutigerLTCom-Bold" w:hAnsi="FrutigerLTCom-Bold" w:cs="FrutigerLTCom-Bold"/>
          <w:b/>
          <w:bCs/>
        </w:rPr>
        <w:tab/>
      </w:r>
      <w:r>
        <w:t>Debate the pros and cons of international economic organizations.</w:t>
      </w:r>
    </w:p>
    <w:p w:rsidR="00E32F76" w:rsidRDefault="00E32F76" w:rsidP="00302D0A">
      <w:pPr>
        <w:pStyle w:val="awTB01questionHead"/>
      </w:pPr>
      <w:r>
        <w:sym w:font="Wingdings" w:char="F06E"/>
      </w:r>
      <w:r>
        <w:t> </w:t>
      </w:r>
      <w:r>
        <w:t>What Students Should Know after Reading Chapter 2</w:t>
      </w:r>
    </w:p>
    <w:p w:rsidR="00E32F76" w:rsidRDefault="00E32F76">
      <w:pPr>
        <w:pStyle w:val="T1"/>
      </w:pPr>
      <w:r>
        <w:t xml:space="preserve">Chapter 2 introduces the major international governmental organizations of the global economy. This background material is designed to remove some of the mystery </w:t>
      </w:r>
      <w:r w:rsidR="0072709B">
        <w:t xml:space="preserve">about the IMF, World Bank, WTO, and GATT </w:t>
      </w:r>
      <w:r>
        <w:t xml:space="preserve">early in the course. Chapter 2 also addresses </w:t>
      </w:r>
      <w:r w:rsidR="00C7043C">
        <w:t xml:space="preserve">both </w:t>
      </w:r>
      <w:r>
        <w:t xml:space="preserve">the need for these organizations and the criticisms against them. Institutions are supposed to reduce uncertainty and increase stability. </w:t>
      </w:r>
      <w:r>
        <w:rPr>
          <w:spacing w:val="-2"/>
        </w:rPr>
        <w:t xml:space="preserve">Drawing on material from the </w:t>
      </w:r>
      <w:r w:rsidRPr="001E7F0B">
        <w:rPr>
          <w:spacing w:val="-2"/>
        </w:rPr>
        <w:t>new institutionalists</w:t>
      </w:r>
      <w:r>
        <w:rPr>
          <w:spacing w:val="-2"/>
        </w:rPr>
        <w:t xml:space="preserve">, such as Doug North, the chapter introduces </w:t>
      </w:r>
      <w:r>
        <w:t xml:space="preserve">international institutions as organizations that set the rules </w:t>
      </w:r>
      <w:r w:rsidR="001E7F0B">
        <w:t xml:space="preserve">that </w:t>
      </w:r>
      <w:r>
        <w:t xml:space="preserve">govern behavior and potentially constrain or limit a nation’s actions. </w:t>
      </w:r>
    </w:p>
    <w:p w:rsidR="00E32F76" w:rsidRDefault="00E32F76">
      <w:pPr>
        <w:pStyle w:val="T2"/>
      </w:pPr>
      <w:r>
        <w:t xml:space="preserve">Chapter 2 makes the case for international institutions and addresses some of the criticism they have </w:t>
      </w:r>
      <w:r>
        <w:rPr>
          <w:spacing w:val="-1"/>
        </w:rPr>
        <w:t xml:space="preserve">received. It defines international public goods and addresses the </w:t>
      </w:r>
      <w:r w:rsidR="001E7F0B" w:rsidRPr="001E7F0B">
        <w:rPr>
          <w:spacing w:val="-1"/>
        </w:rPr>
        <w:t>free</w:t>
      </w:r>
      <w:r w:rsidR="001E7F0B">
        <w:rPr>
          <w:spacing w:val="-1"/>
        </w:rPr>
        <w:t>-</w:t>
      </w:r>
      <w:r w:rsidRPr="001E7F0B">
        <w:rPr>
          <w:spacing w:val="-1"/>
        </w:rPr>
        <w:t>rider</w:t>
      </w:r>
      <w:r>
        <w:rPr>
          <w:spacing w:val="-1"/>
        </w:rPr>
        <w:t xml:space="preserve"> problem. It gives some exa</w:t>
      </w:r>
      <w:r>
        <w:t>mples of international economic crises that may have been related to market failures. The main benefits of institutional relationships are the maintenance of order and the reduction of uncertainty. The latter part of the chapter address some of the criticism these organizations</w:t>
      </w:r>
      <w:r w:rsidR="00C7043C">
        <w:t xml:space="preserve"> rece</w:t>
      </w:r>
      <w:r w:rsidR="001E7F0B">
        <w:t>i</w:t>
      </w:r>
      <w:r w:rsidR="00C7043C">
        <w:t>ve</w:t>
      </w:r>
      <w:r>
        <w:t xml:space="preserve">, including issues related to sovereignty and transparency, ideology, and implementation and adjustment costs. </w:t>
      </w:r>
    </w:p>
    <w:p w:rsidR="00E32F76" w:rsidRDefault="00E32F76">
      <w:pPr>
        <w:pStyle w:val="T2"/>
      </w:pPr>
      <w:r>
        <w:t xml:space="preserve">Another chapter goal is for students to understand the various types of regional trade agreements and the level of policy integration associated with each type of agreement. In the recent past, bilateral and regional trade agreements have expanded more rapidly than multilateral negotiations. Chapter 2 provides a taxonomy of </w:t>
      </w:r>
      <w:r w:rsidR="00181759">
        <w:t xml:space="preserve">these </w:t>
      </w:r>
      <w:r>
        <w:t xml:space="preserve">agreements </w:t>
      </w:r>
      <w:r w:rsidR="00181759">
        <w:t>and includes</w:t>
      </w:r>
      <w:r>
        <w:t xml:space="preserve"> </w:t>
      </w:r>
      <w:r w:rsidR="00181759">
        <w:t xml:space="preserve">accompanying </w:t>
      </w:r>
      <w:r>
        <w:t xml:space="preserve">arguments for and against as drawn from the economics literature. </w:t>
      </w:r>
    </w:p>
    <w:p w:rsidR="00E32F76" w:rsidRDefault="00E32F76">
      <w:pPr>
        <w:pStyle w:val="awTB01questionHead"/>
      </w:pPr>
      <w:r>
        <w:sym w:font="Wingdings" w:char="F06E"/>
      </w:r>
      <w:r>
        <w:t> </w:t>
      </w:r>
      <w:r>
        <w:t>Supplemental Lecture Possibilities</w:t>
      </w:r>
    </w:p>
    <w:p w:rsidR="00E32F76" w:rsidRDefault="00E32F76" w:rsidP="00302D0A">
      <w:pPr>
        <w:pStyle w:val="MCQList1"/>
        <w:keepNext w:val="0"/>
        <w:keepLines w:val="0"/>
        <w:spacing w:before="0" w:after="40"/>
        <w:ind w:left="446" w:hanging="446"/>
      </w:pPr>
      <w:r>
        <w:t>1.</w:t>
      </w:r>
      <w:r>
        <w:tab/>
      </w:r>
      <w:r>
        <w:tab/>
        <w:t xml:space="preserve">The Global Players: Given some of the </w:t>
      </w:r>
      <w:r w:rsidRPr="001E7F0B">
        <w:t>sub-themes</w:t>
      </w:r>
      <w:r>
        <w:t xml:space="preserve"> of this chapter, it usually takes a day</w:t>
      </w:r>
      <w:r>
        <w:br/>
        <w:t xml:space="preserve">to lecture on what I call the global players: national governments, international multilateral and regional organizations, multinational or transnational corporations, and nongovernmental organizations. Understanding issues related to global economic development, the politics of trade policies and agreements, the responsibilities and criticisms of international economic institutions, </w:t>
      </w:r>
      <w:r>
        <w:br/>
        <w:t xml:space="preserve">and other current developments requires a clear sense of who the players are and what they bring </w:t>
      </w:r>
      <w:r>
        <w:br/>
        <w:t xml:space="preserve">to the table. I define each of these players and address </w:t>
      </w:r>
      <w:r w:rsidR="00DF1109">
        <w:t xml:space="preserve">their </w:t>
      </w:r>
      <w:r>
        <w:t xml:space="preserve">strengths and weaknesses. I focus on economic development, national sovereignty, and how </w:t>
      </w:r>
      <w:r w:rsidRPr="001E7F0B">
        <w:t>trade-related</w:t>
      </w:r>
      <w:r>
        <w:t xml:space="preserve"> laws are negotiated and changed. For development, I focus on the increasing role of direct foreign investment, which </w:t>
      </w:r>
      <w:r w:rsidR="00DF1109">
        <w:t>covers</w:t>
      </w:r>
      <w:r>
        <w:t xml:space="preserve"> multinational corporations and national governments. </w:t>
      </w:r>
      <w:r w:rsidR="00DF1109">
        <w:t>C</w:t>
      </w:r>
      <w:r>
        <w:t>riticism</w:t>
      </w:r>
      <w:r w:rsidR="00DF1109">
        <w:t>s</w:t>
      </w:r>
      <w:r>
        <w:t xml:space="preserve"> of world trade often come </w:t>
      </w:r>
      <w:r>
        <w:br/>
        <w:t xml:space="preserve">from civil society/NGOs, </w:t>
      </w:r>
      <w:r w:rsidR="00DF1109" w:rsidRPr="001E7F0B">
        <w:t>who</w:t>
      </w:r>
      <w:r w:rsidRPr="001E7F0B">
        <w:t xml:space="preserve"> often</w:t>
      </w:r>
      <w:r>
        <w:t xml:space="preserve"> have a special role to play in the </w:t>
      </w:r>
      <w:r w:rsidRPr="001E7F0B">
        <w:t>least</w:t>
      </w:r>
      <w:r w:rsidR="001E7F0B">
        <w:t>-</w:t>
      </w:r>
      <w:r>
        <w:t>developed countries.</w:t>
      </w:r>
    </w:p>
    <w:p w:rsidR="00E32F76" w:rsidRDefault="00E32F76" w:rsidP="00EA419F">
      <w:pPr>
        <w:pStyle w:val="MCQList1"/>
        <w:keepNext w:val="0"/>
        <w:keepLines w:val="0"/>
        <w:spacing w:before="120" w:after="40"/>
      </w:pPr>
      <w:r>
        <w:t>2.</w:t>
      </w:r>
      <w:r>
        <w:tab/>
      </w:r>
      <w:r>
        <w:tab/>
        <w:t xml:space="preserve">In presenting the major international organizations that deal with the global economy, it </w:t>
      </w:r>
      <w:r w:rsidR="001149FA">
        <w:t xml:space="preserve">is </w:t>
      </w:r>
      <w:r>
        <w:t xml:space="preserve">useful to do a historical overview. </w:t>
      </w:r>
      <w:r w:rsidRPr="001E7F0B">
        <w:t xml:space="preserve">What happened in terms of trade, foreign investment, and exchange rates </w:t>
      </w:r>
      <w:r w:rsidRPr="001E7F0B">
        <w:rPr>
          <w:spacing w:val="-2"/>
        </w:rPr>
        <w:t>from World War I through the Bretton Woods conference that made the United States and the United Kingdom think the IMF, Wor</w:t>
      </w:r>
      <w:r w:rsidRPr="001E7F0B">
        <w:t>ld Bank, and something resembling GATT were necessary institutions?</w:t>
      </w:r>
      <w:r>
        <w:t xml:space="preserve"> By </w:t>
      </w:r>
      <w:r w:rsidR="00B35D40">
        <w:t xml:space="preserve">covering </w:t>
      </w:r>
      <w:r>
        <w:t xml:space="preserve">prior crises, we can explain the framework in which the Bretton Woods institutions were created and how they operate. </w:t>
      </w:r>
      <w:r w:rsidR="00B35D40">
        <w:t xml:space="preserve">The </w:t>
      </w:r>
      <w:r>
        <w:t>prior lecture on the global players helps students understand why it was easy to create institutions that were banks and more difficult to create an institution that would affect trade laws.</w:t>
      </w:r>
    </w:p>
    <w:p w:rsidR="00E32F76" w:rsidRDefault="00E32F76" w:rsidP="00EA419F">
      <w:pPr>
        <w:pStyle w:val="MCQList1"/>
        <w:keepNext w:val="0"/>
        <w:keepLines w:val="0"/>
        <w:spacing w:before="120" w:after="40"/>
        <w:ind w:left="446" w:hanging="446"/>
      </w:pPr>
      <w:r>
        <w:t>3.</w:t>
      </w:r>
      <w:r>
        <w:tab/>
      </w:r>
      <w:r>
        <w:tab/>
      </w:r>
      <w:r w:rsidR="00306EF1">
        <w:t>Prior to starting Chapter 3, s</w:t>
      </w:r>
      <w:r>
        <w:t xml:space="preserve">ome </w:t>
      </w:r>
      <w:r w:rsidR="00306EF1" w:rsidRPr="0070665C">
        <w:t>instructors</w:t>
      </w:r>
      <w:r>
        <w:t xml:space="preserve"> prefer to go </w:t>
      </w:r>
      <w:r w:rsidR="00306EF1">
        <w:t xml:space="preserve">directly </w:t>
      </w:r>
      <w:r>
        <w:t xml:space="preserve">from Chapter 2 to a case study on a specific regional trade agreement. Chapter 14 on the European Union </w:t>
      </w:r>
      <w:r w:rsidR="000D1257">
        <w:t xml:space="preserve">is </w:t>
      </w:r>
      <w:r w:rsidR="000D1257" w:rsidRPr="0070665C">
        <w:t>one such</w:t>
      </w:r>
      <w:r w:rsidR="000D1257">
        <w:t xml:space="preserve"> case study</w:t>
      </w:r>
      <w:r>
        <w:t xml:space="preserve">. One purpose </w:t>
      </w:r>
      <w:r w:rsidR="000D1257">
        <w:t>moving to a specific case study is to familiarize</w:t>
      </w:r>
      <w:r>
        <w:t xml:space="preserve"> students with the various levels of economic integration </w:t>
      </w:r>
      <w:r w:rsidR="000D1257">
        <w:t xml:space="preserve">as well as </w:t>
      </w:r>
      <w:r>
        <w:t xml:space="preserve">the concepts of “widening” versus “deepening.” Students </w:t>
      </w:r>
      <w:r w:rsidR="000D1257">
        <w:t xml:space="preserve">tend </w:t>
      </w:r>
      <w:r>
        <w:t xml:space="preserve">to be able to handle Chapter 14 without first having a more theoretical base, and it builds some interest in later topics such as foreign exchange. It also gives them a real-world foundation </w:t>
      </w:r>
      <w:r w:rsidR="000D1257">
        <w:t xml:space="preserve">for understanding </w:t>
      </w:r>
      <w:r>
        <w:t xml:space="preserve">trade theory. </w:t>
      </w:r>
    </w:p>
    <w:p w:rsidR="00E32F76" w:rsidRDefault="00E32F76" w:rsidP="0021429F">
      <w:pPr>
        <w:pStyle w:val="awTB01questionHead"/>
        <w:keepNext w:val="0"/>
        <w:keepLines w:val="0"/>
      </w:pPr>
      <w:r>
        <w:sym w:font="Wingdings" w:char="F06E"/>
      </w:r>
      <w:r>
        <w:t> </w:t>
      </w:r>
      <w:r>
        <w:t>Assignment Ideas</w:t>
      </w:r>
    </w:p>
    <w:p w:rsidR="00E32F76" w:rsidRDefault="00E32F76" w:rsidP="00302D0A">
      <w:pPr>
        <w:pStyle w:val="T1"/>
        <w:keepNext w:val="0"/>
      </w:pPr>
      <w:r>
        <w:t xml:space="preserve">Most important international organizations have </w:t>
      </w:r>
      <w:r w:rsidRPr="0070665C">
        <w:t>Web sites</w:t>
      </w:r>
      <w:r>
        <w:t xml:space="preserve"> where they provide a large variety of information as well as detailed descriptions about themselves. Students could be assigned to choose an organization, go to its </w:t>
      </w:r>
      <w:r w:rsidRPr="0070665C">
        <w:t>Web site</w:t>
      </w:r>
      <w:r>
        <w:t>, and use the information there to write a short paper (two to three pages) detailing</w:t>
      </w:r>
      <w:r w:rsidR="00484C8B">
        <w:t xml:space="preserve"> </w:t>
      </w:r>
      <w:r w:rsidR="00484C8B" w:rsidRPr="0070665C">
        <w:t>both</w:t>
      </w:r>
      <w:r w:rsidRPr="0070665C">
        <w:t xml:space="preserve"> </w:t>
      </w:r>
      <w:r w:rsidR="00484C8B" w:rsidRPr="0070665C">
        <w:t>th</w:t>
      </w:r>
      <w:r w:rsidR="0070665C">
        <w:t>e</w:t>
      </w:r>
      <w:r w:rsidR="00484C8B" w:rsidRPr="0070665C">
        <w:t xml:space="preserve"> organization's </w:t>
      </w:r>
      <w:r w:rsidRPr="0070665C">
        <w:t>purpose and structure and the institutional environment it creates.</w:t>
      </w:r>
      <w:r>
        <w:t xml:space="preserve"> In addition, they </w:t>
      </w:r>
      <w:r w:rsidR="00484C8B">
        <w:t xml:space="preserve">should be </w:t>
      </w:r>
      <w:r>
        <w:t xml:space="preserve">asked to think about which countries have the greatest control over </w:t>
      </w:r>
      <w:r w:rsidRPr="0070665C">
        <w:t>their</w:t>
      </w:r>
      <w:r>
        <w:t xml:space="preserve"> </w:t>
      </w:r>
      <w:r w:rsidR="0070665C">
        <w:t xml:space="preserve">organization’s </w:t>
      </w:r>
      <w:r>
        <w:t>policies.</w:t>
      </w:r>
    </w:p>
    <w:p w:rsidR="00E32F76" w:rsidRDefault="00E32F76" w:rsidP="0021429F">
      <w:pPr>
        <w:pStyle w:val="T2"/>
        <w:keepNext w:val="0"/>
        <w:spacing w:before="160" w:after="160"/>
      </w:pPr>
      <w:r>
        <w:t xml:space="preserve">The table below contains the URLs for a number of important international organizations. These </w:t>
      </w:r>
      <w:r w:rsidR="00AB3CB1">
        <w:t xml:space="preserve">organizations </w:t>
      </w:r>
      <w:r>
        <w:t xml:space="preserve">are particularly relevant </w:t>
      </w:r>
      <w:r w:rsidR="00AB3CB1">
        <w:t>throughout the</w:t>
      </w:r>
      <w:r>
        <w:t xml:space="preserve"> book. Addresses for a large number of additional sites can be found on the United Nations </w:t>
      </w:r>
      <w:r w:rsidRPr="0070665C">
        <w:t>Web</w:t>
      </w:r>
      <w:r>
        <w:t xml:space="preserve"> server: http://www.unsystem.org.</w:t>
      </w:r>
    </w:p>
    <w:tbl>
      <w:tblPr>
        <w:tblW w:w="0" w:type="auto"/>
        <w:jc w:val="center"/>
        <w:tblLayout w:type="fixed"/>
        <w:tblLook w:val="0000" w:firstRow="0" w:lastRow="0" w:firstColumn="0" w:lastColumn="0" w:noHBand="0" w:noVBand="0"/>
      </w:tblPr>
      <w:tblGrid>
        <w:gridCol w:w="6741"/>
        <w:gridCol w:w="2285"/>
      </w:tblGrid>
      <w:tr w:rsidR="00E32F76">
        <w:tblPrEx>
          <w:tblCellMar>
            <w:top w:w="0" w:type="dxa"/>
            <w:bottom w:w="0" w:type="dxa"/>
          </w:tblCellMar>
        </w:tblPrEx>
        <w:trPr>
          <w:jc w:val="center"/>
        </w:trPr>
        <w:tc>
          <w:tcPr>
            <w:tcW w:w="6741" w:type="dxa"/>
            <w:tcBorders>
              <w:top w:val="single" w:sz="4" w:space="0" w:color="auto"/>
              <w:bottom w:val="single" w:sz="4" w:space="0" w:color="auto"/>
            </w:tcBorders>
            <w:tcMar>
              <w:left w:w="0" w:type="dxa"/>
              <w:right w:w="115" w:type="dxa"/>
            </w:tcMar>
          </w:tcPr>
          <w:p w:rsidR="00E32F76" w:rsidRDefault="00E32F76" w:rsidP="00FE7DE6">
            <w:pPr>
              <w:pStyle w:val="T1"/>
              <w:keepNext w:val="0"/>
              <w:spacing w:before="60" w:after="60" w:line="220" w:lineRule="exact"/>
              <w:rPr>
                <w:b/>
                <w:bCs/>
              </w:rPr>
            </w:pPr>
            <w:r>
              <w:rPr>
                <w:b/>
                <w:bCs/>
              </w:rPr>
              <w:t>Name</w:t>
            </w:r>
          </w:p>
        </w:tc>
        <w:tc>
          <w:tcPr>
            <w:tcW w:w="2285" w:type="dxa"/>
            <w:tcBorders>
              <w:top w:val="single" w:sz="4" w:space="0" w:color="auto"/>
              <w:bottom w:val="single" w:sz="4" w:space="0" w:color="auto"/>
            </w:tcBorders>
          </w:tcPr>
          <w:p w:rsidR="00E32F76" w:rsidRDefault="00E32F76" w:rsidP="00FE7DE6">
            <w:pPr>
              <w:pStyle w:val="T1"/>
              <w:keepNext w:val="0"/>
              <w:spacing w:before="60" w:after="60" w:line="220" w:lineRule="exact"/>
              <w:rPr>
                <w:b/>
                <w:bCs/>
              </w:rPr>
            </w:pPr>
            <w:r>
              <w:rPr>
                <w:b/>
                <w:bCs/>
              </w:rPr>
              <w:t>URL</w:t>
            </w:r>
          </w:p>
        </w:tc>
      </w:tr>
      <w:tr w:rsidR="00E32F76">
        <w:tblPrEx>
          <w:tblCellMar>
            <w:top w:w="0" w:type="dxa"/>
            <w:bottom w:w="0" w:type="dxa"/>
          </w:tblCellMar>
        </w:tblPrEx>
        <w:trPr>
          <w:jc w:val="center"/>
        </w:trPr>
        <w:tc>
          <w:tcPr>
            <w:tcW w:w="6741" w:type="dxa"/>
            <w:tcBorders>
              <w:top w:val="single" w:sz="4" w:space="0" w:color="auto"/>
            </w:tcBorders>
            <w:tcMar>
              <w:left w:w="0" w:type="dxa"/>
              <w:right w:w="115" w:type="dxa"/>
            </w:tcMar>
          </w:tcPr>
          <w:p w:rsidR="00E32F76" w:rsidRDefault="00E32F76" w:rsidP="00FE7DE6">
            <w:pPr>
              <w:pStyle w:val="T1"/>
              <w:keepNext w:val="0"/>
              <w:spacing w:before="60" w:after="40" w:line="220" w:lineRule="exact"/>
            </w:pPr>
            <w:r>
              <w:t xml:space="preserve">Asia-Pacific Economic Cooperation (APEC) </w:t>
            </w:r>
          </w:p>
        </w:tc>
        <w:tc>
          <w:tcPr>
            <w:tcW w:w="2285" w:type="dxa"/>
            <w:tcBorders>
              <w:top w:val="single" w:sz="4" w:space="0" w:color="auto"/>
            </w:tcBorders>
          </w:tcPr>
          <w:p w:rsidR="00E32F76" w:rsidRDefault="00E32F76" w:rsidP="00FE7DE6">
            <w:pPr>
              <w:pStyle w:val="T1"/>
              <w:keepNext w:val="0"/>
              <w:spacing w:before="60" w:after="40" w:line="220" w:lineRule="exact"/>
            </w:pPr>
            <w:r>
              <w:t>www.apecsec.org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European Union (EU)</w:t>
            </w:r>
          </w:p>
        </w:tc>
        <w:tc>
          <w:tcPr>
            <w:tcW w:w="2285" w:type="dxa"/>
          </w:tcPr>
          <w:p w:rsidR="00E32F76" w:rsidRDefault="00E32F76" w:rsidP="00FE7DE6">
            <w:pPr>
              <w:pStyle w:val="T1"/>
              <w:keepNext w:val="0"/>
              <w:spacing w:before="40" w:after="40" w:line="220" w:lineRule="exact"/>
            </w:pPr>
            <w:r>
              <w:t>europa.eu</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International Labor Office (ILO)</w:t>
            </w:r>
          </w:p>
        </w:tc>
        <w:tc>
          <w:tcPr>
            <w:tcW w:w="2285" w:type="dxa"/>
          </w:tcPr>
          <w:p w:rsidR="00E32F76" w:rsidRDefault="00E32F76" w:rsidP="00FE7DE6">
            <w:pPr>
              <w:pStyle w:val="T1"/>
              <w:keepNext w:val="0"/>
              <w:spacing w:before="40" w:after="40" w:line="220" w:lineRule="exact"/>
            </w:pPr>
            <w:r>
              <w:t>www.ilo.org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International Monetary Fund (IMF)</w:t>
            </w:r>
          </w:p>
        </w:tc>
        <w:tc>
          <w:tcPr>
            <w:tcW w:w="2285" w:type="dxa"/>
          </w:tcPr>
          <w:p w:rsidR="00E32F76" w:rsidRDefault="00E32F76" w:rsidP="00FE7DE6">
            <w:pPr>
              <w:pStyle w:val="T1"/>
              <w:keepNext w:val="0"/>
              <w:spacing w:before="40" w:after="40" w:line="220" w:lineRule="exact"/>
            </w:pPr>
            <w:r>
              <w:t>www.imf.org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Organization for Economic Cooperation and Development (OECD)</w:t>
            </w:r>
          </w:p>
        </w:tc>
        <w:tc>
          <w:tcPr>
            <w:tcW w:w="2285" w:type="dxa"/>
          </w:tcPr>
          <w:p w:rsidR="00E32F76" w:rsidRDefault="00E32F76" w:rsidP="00FE7DE6">
            <w:pPr>
              <w:pStyle w:val="T1"/>
              <w:keepNext w:val="0"/>
              <w:spacing w:before="40" w:after="40" w:line="220" w:lineRule="exact"/>
            </w:pPr>
            <w:r>
              <w:t>www.oecd.org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Organization of American States (OAS)</w:t>
            </w:r>
          </w:p>
        </w:tc>
        <w:tc>
          <w:tcPr>
            <w:tcW w:w="2285" w:type="dxa"/>
          </w:tcPr>
          <w:p w:rsidR="00E32F76" w:rsidRDefault="00E32F76" w:rsidP="00FE7DE6">
            <w:pPr>
              <w:pStyle w:val="T1"/>
              <w:keepNext w:val="0"/>
              <w:spacing w:before="40" w:after="40" w:line="220" w:lineRule="exact"/>
            </w:pPr>
            <w:r>
              <w:t>www.oas.org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United Nations Conference on Trade and Development (UNCTAD)</w:t>
            </w:r>
          </w:p>
        </w:tc>
        <w:tc>
          <w:tcPr>
            <w:tcW w:w="2285" w:type="dxa"/>
          </w:tcPr>
          <w:p w:rsidR="00E32F76" w:rsidRDefault="00E32F76" w:rsidP="00FE7DE6">
            <w:pPr>
              <w:pStyle w:val="T1"/>
              <w:keepNext w:val="0"/>
              <w:spacing w:before="40" w:after="40" w:line="220" w:lineRule="exact"/>
            </w:pPr>
            <w:r>
              <w:t>www.unctad.org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pPr>
            <w:r>
              <w:t>World Bank Group</w:t>
            </w:r>
          </w:p>
        </w:tc>
        <w:tc>
          <w:tcPr>
            <w:tcW w:w="2285" w:type="dxa"/>
          </w:tcPr>
          <w:p w:rsidR="00E32F76" w:rsidRDefault="00E32F76" w:rsidP="00FE7DE6">
            <w:pPr>
              <w:pStyle w:val="T1"/>
              <w:keepNext w:val="0"/>
              <w:spacing w:before="40" w:after="40" w:line="220" w:lineRule="exact"/>
            </w:pP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ind w:left="383"/>
            </w:pPr>
            <w:r>
              <w:t>World Bank and links to its subgroups</w:t>
            </w:r>
          </w:p>
        </w:tc>
        <w:tc>
          <w:tcPr>
            <w:tcW w:w="2285" w:type="dxa"/>
          </w:tcPr>
          <w:p w:rsidR="00E32F76" w:rsidRDefault="00E32F76" w:rsidP="00FE7DE6">
            <w:pPr>
              <w:pStyle w:val="T1"/>
              <w:keepNext w:val="0"/>
              <w:spacing w:before="40" w:after="40" w:line="220" w:lineRule="exact"/>
            </w:pPr>
            <w:r>
              <w:t>www.worldbank.org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ind w:left="383"/>
            </w:pPr>
            <w:r>
              <w:t>International Finance Corporation (IFC)</w:t>
            </w:r>
          </w:p>
        </w:tc>
        <w:tc>
          <w:tcPr>
            <w:tcW w:w="2285" w:type="dxa"/>
          </w:tcPr>
          <w:p w:rsidR="00E32F76" w:rsidRDefault="00E32F76" w:rsidP="00FE7DE6">
            <w:pPr>
              <w:pStyle w:val="T1"/>
              <w:keepNext w:val="0"/>
              <w:spacing w:before="40" w:after="40" w:line="220" w:lineRule="exact"/>
            </w:pPr>
            <w:r>
              <w:t>www.ifc.org</w:t>
            </w:r>
          </w:p>
        </w:tc>
      </w:tr>
      <w:tr w:rsidR="00E32F76">
        <w:tblPrEx>
          <w:tblCellMar>
            <w:top w:w="0" w:type="dxa"/>
            <w:bottom w:w="0" w:type="dxa"/>
          </w:tblCellMar>
        </w:tblPrEx>
        <w:trPr>
          <w:jc w:val="center"/>
        </w:trPr>
        <w:tc>
          <w:tcPr>
            <w:tcW w:w="6741" w:type="dxa"/>
            <w:tcMar>
              <w:left w:w="0" w:type="dxa"/>
              <w:right w:w="115" w:type="dxa"/>
            </w:tcMar>
          </w:tcPr>
          <w:p w:rsidR="00E32F76" w:rsidRDefault="00E32F76" w:rsidP="00FE7DE6">
            <w:pPr>
              <w:pStyle w:val="T1"/>
              <w:keepNext w:val="0"/>
              <w:spacing w:before="40" w:after="40" w:line="220" w:lineRule="exact"/>
              <w:ind w:left="383"/>
            </w:pPr>
            <w:r>
              <w:t>Multilateral Investment Guarantee Agency (MIGA)</w:t>
            </w:r>
          </w:p>
        </w:tc>
        <w:tc>
          <w:tcPr>
            <w:tcW w:w="2285" w:type="dxa"/>
          </w:tcPr>
          <w:p w:rsidR="00E32F76" w:rsidRDefault="00E32F76" w:rsidP="00FE7DE6">
            <w:pPr>
              <w:pStyle w:val="T1"/>
              <w:keepNext w:val="0"/>
              <w:spacing w:before="40" w:after="40" w:line="220" w:lineRule="exact"/>
            </w:pPr>
            <w:r>
              <w:t>www.miga.org</w:t>
            </w:r>
          </w:p>
        </w:tc>
      </w:tr>
      <w:tr w:rsidR="00E32F76">
        <w:tblPrEx>
          <w:tblCellMar>
            <w:top w:w="0" w:type="dxa"/>
            <w:bottom w:w="0" w:type="dxa"/>
          </w:tblCellMar>
        </w:tblPrEx>
        <w:trPr>
          <w:jc w:val="center"/>
        </w:trPr>
        <w:tc>
          <w:tcPr>
            <w:tcW w:w="6741" w:type="dxa"/>
            <w:tcBorders>
              <w:bottom w:val="single" w:sz="4" w:space="0" w:color="auto"/>
            </w:tcBorders>
            <w:tcMar>
              <w:left w:w="0" w:type="dxa"/>
              <w:right w:w="115" w:type="dxa"/>
            </w:tcMar>
          </w:tcPr>
          <w:p w:rsidR="00E32F76" w:rsidRDefault="00E32F76" w:rsidP="00FE7DE6">
            <w:pPr>
              <w:pStyle w:val="T1"/>
              <w:keepNext w:val="0"/>
              <w:spacing w:before="40" w:after="60" w:line="220" w:lineRule="exact"/>
              <w:ind w:left="8"/>
            </w:pPr>
            <w:r>
              <w:t>World Trade Organization (WTO)</w:t>
            </w:r>
          </w:p>
        </w:tc>
        <w:tc>
          <w:tcPr>
            <w:tcW w:w="2285" w:type="dxa"/>
            <w:tcBorders>
              <w:bottom w:val="single" w:sz="4" w:space="0" w:color="auto"/>
            </w:tcBorders>
          </w:tcPr>
          <w:p w:rsidR="00E32F76" w:rsidRDefault="00E32F76" w:rsidP="00FE7DE6">
            <w:pPr>
              <w:pStyle w:val="T1"/>
              <w:keepNext w:val="0"/>
              <w:spacing w:before="40" w:after="60" w:line="220" w:lineRule="exact"/>
            </w:pPr>
            <w:r>
              <w:t>www.wto.org</w:t>
            </w:r>
          </w:p>
        </w:tc>
      </w:tr>
    </w:tbl>
    <w:p w:rsidR="00E32F76" w:rsidRDefault="00E32F76" w:rsidP="00D421AB">
      <w:pPr>
        <w:pStyle w:val="T2"/>
        <w:keepNext w:val="0"/>
      </w:pPr>
      <w:r>
        <w:rPr>
          <w:i/>
          <w:iCs/>
        </w:rPr>
        <w:t>Note</w:t>
      </w:r>
      <w:r>
        <w:t xml:space="preserve"> that the World Bank is divided into five subgroups, two of which have their own Web sites. The</w:t>
      </w:r>
      <w:r w:rsidR="000071A0">
        <w:t>se</w:t>
      </w:r>
      <w:r>
        <w:t xml:space="preserve"> five </w:t>
      </w:r>
      <w:r w:rsidR="000071A0">
        <w:t>sub</w:t>
      </w:r>
      <w:r w:rsidR="001C1C54">
        <w:t xml:space="preserve">groups </w:t>
      </w:r>
      <w:r>
        <w:t>are: the International Development Association (IDA), the International Finance Corporation (IFC), the Multilateral Investment Guarantee Agency (MIGA), the International Bank for Reconstruction and Development (IBRD), and the International Center for Settlement of Investment Disputes (ICSID).</w:t>
      </w:r>
    </w:p>
    <w:p w:rsidR="00E32F76" w:rsidRDefault="00E32F76">
      <w:pPr>
        <w:pStyle w:val="T2"/>
      </w:pPr>
      <w:r>
        <w:t>The following questions can be worked into the assignment:</w:t>
      </w:r>
    </w:p>
    <w:p w:rsidR="00E32F76" w:rsidRDefault="00E32F76">
      <w:pPr>
        <w:pStyle w:val="BLF"/>
        <w:spacing w:before="40"/>
        <w:ind w:left="302" w:hanging="302"/>
      </w:pPr>
      <w:r>
        <w:sym w:font="Symbol" w:char="F0B7"/>
      </w:r>
      <w:r>
        <w:tab/>
        <w:t>What is the role of the organization you chose to write about?</w:t>
      </w:r>
    </w:p>
    <w:p w:rsidR="00E32F76" w:rsidRDefault="00E32F76">
      <w:pPr>
        <w:pStyle w:val="BLF"/>
        <w:spacing w:before="40"/>
        <w:ind w:left="302" w:hanging="302"/>
      </w:pPr>
      <w:r>
        <w:sym w:font="Symbol" w:char="F0B7"/>
      </w:r>
      <w:r>
        <w:tab/>
        <w:t>What kind of public good does it try to provide?</w:t>
      </w:r>
    </w:p>
    <w:p w:rsidR="00E32F76" w:rsidRDefault="00E32F76">
      <w:pPr>
        <w:pStyle w:val="BLF"/>
        <w:spacing w:before="40"/>
        <w:ind w:left="302" w:hanging="302"/>
      </w:pPr>
      <w:r>
        <w:sym w:font="Symbol" w:char="F0B7"/>
      </w:r>
      <w:r>
        <w:tab/>
        <w:t>Describe the main elements of the institutional environment it supports.</w:t>
      </w:r>
    </w:p>
    <w:p w:rsidR="00E32F76" w:rsidRDefault="00E32F76">
      <w:pPr>
        <w:pStyle w:val="BLF"/>
        <w:spacing w:before="40"/>
        <w:ind w:left="302" w:hanging="302"/>
      </w:pPr>
      <w:r>
        <w:sym w:font="Symbol" w:char="F0B7"/>
      </w:r>
      <w:r>
        <w:tab/>
        <w:t>What is its structure? Do some countries have a greater voice in setting policies?</w:t>
      </w:r>
    </w:p>
    <w:p w:rsidR="00D72C09" w:rsidRDefault="00D72C09">
      <w:pPr>
        <w:pStyle w:val="BLF"/>
        <w:spacing w:before="40"/>
        <w:ind w:left="302" w:hanging="302"/>
      </w:pPr>
    </w:p>
    <w:p w:rsidR="00E32F76" w:rsidRDefault="00E32F76">
      <w:pPr>
        <w:pStyle w:val="awTB01questionHead"/>
        <w:spacing w:before="0" w:after="180"/>
      </w:pPr>
      <w:r>
        <w:sym w:font="Wingdings" w:char="F06E"/>
      </w:r>
      <w:r>
        <w:t> </w:t>
      </w:r>
      <w:r>
        <w:t>Answers to End-of-Chapter Questions</w:t>
      </w:r>
    </w:p>
    <w:p w:rsidR="00E32F76" w:rsidRDefault="00E32F76" w:rsidP="00981CCA">
      <w:pPr>
        <w:pStyle w:val="MCQList1"/>
        <w:keepNext w:val="0"/>
        <w:keepLines w:val="0"/>
        <w:spacing w:before="0" w:after="40"/>
        <w:ind w:left="446" w:hanging="446"/>
      </w:pPr>
      <w:r>
        <w:t>1.</w:t>
      </w:r>
      <w:r>
        <w:tab/>
      </w:r>
      <w:r>
        <w:tab/>
      </w:r>
      <w:r w:rsidR="003D5180" w:rsidRPr="003D5180">
        <w:t>What is a formal and an info</w:t>
      </w:r>
      <w:bookmarkStart w:id="0" w:name="_GoBack"/>
      <w:bookmarkEnd w:id="0"/>
      <w:r w:rsidR="003D5180" w:rsidRPr="003D5180">
        <w:t>rmal institution? Give examples of formal and informal international economic institutions.</w:t>
      </w:r>
    </w:p>
    <w:p w:rsidR="00E32F76" w:rsidRDefault="00E32F76" w:rsidP="00651B00">
      <w:pPr>
        <w:pStyle w:val="MCQAns1"/>
        <w:keepNext w:val="0"/>
        <w:keepLines w:val="0"/>
        <w:spacing w:before="120"/>
      </w:pPr>
      <w:r>
        <w:rPr>
          <w:b/>
        </w:rPr>
        <w:t>Answer:</w:t>
      </w:r>
      <w:r>
        <w:tab/>
      </w:r>
      <w:r w:rsidR="003D5180" w:rsidRPr="003D5180">
        <w:t>A formal institution is a written set of rules embodied in a club, association, or a legal system. There are pre-determined objectives, policies, rules and regulations, coordinated and controlled activities, and other formalized structures in highly institutional contexts. An informal institution is a custom or tradition that dictates standards of behavior but without legal enforcement. It forms a dynamic set of personal relationships, social networks, communities of common interests or motivations. Examples of formal institutions include NAFTA, GATT, and UNFCCC; a gentleman wearing a tuxedo and a bowtie to a formal dinner or opening doors for the elderly are examples of informal institutions</w:t>
      </w:r>
      <w:r>
        <w:t>.</w:t>
      </w:r>
    </w:p>
    <w:p w:rsidR="00E32F76" w:rsidRDefault="00E32F76" w:rsidP="00651B00">
      <w:pPr>
        <w:pStyle w:val="MCQList1"/>
        <w:spacing w:before="120" w:after="40"/>
      </w:pPr>
      <w:r>
        <w:t>2.</w:t>
      </w:r>
      <w:r>
        <w:tab/>
      </w:r>
      <w:r>
        <w:tab/>
        <w:t>What are the arguments in favor of international organizations? What are the arguments against</w:t>
      </w:r>
      <w:r w:rsidR="00A54249">
        <w:t xml:space="preserve"> them</w:t>
      </w:r>
      <w:r>
        <w:t>? Which do you think are stronger?</w:t>
      </w:r>
    </w:p>
    <w:p w:rsidR="00E32F76" w:rsidRDefault="00E32F76" w:rsidP="00651B00">
      <w:pPr>
        <w:pStyle w:val="MCQAns1"/>
        <w:spacing w:before="120"/>
      </w:pPr>
      <w:r>
        <w:rPr>
          <w:b/>
          <w:bCs w:val="0"/>
        </w:rPr>
        <w:t>Answer:</w:t>
      </w:r>
      <w:r>
        <w:tab/>
        <w:t xml:space="preserve">Arguments in favor: International organizations are essential </w:t>
      </w:r>
      <w:r w:rsidR="00FF3597">
        <w:t xml:space="preserve">for the </w:t>
      </w:r>
      <w:r>
        <w:t>containment of national</w:t>
      </w:r>
      <w:r w:rsidR="00FF3597">
        <w:t xml:space="preserve"> </w:t>
      </w:r>
      <w:r>
        <w:t xml:space="preserve">or regional crises and the avoidance of their propagation internationally. By providing a set of rules (institutions) which are certain and known (transparent), they reduce uncertainty and increase stability. In many instances, they overcome problems of free riding in the international economy in order to insure the provision of (international) public goods such as </w:t>
      </w:r>
      <w:r w:rsidRPr="0070665C">
        <w:t>lender of last resort</w:t>
      </w:r>
      <w:r>
        <w:t xml:space="preserve"> financing for resolving a liquidity crisis, or open markets in a recession.</w:t>
      </w:r>
    </w:p>
    <w:p w:rsidR="00E32F76" w:rsidRDefault="00E32F76" w:rsidP="00651B00">
      <w:pPr>
        <w:pStyle w:val="MCQAns1b"/>
      </w:pPr>
      <w:r>
        <w:t>Arguments against: The text describes the problems with institutions in terms of issues</w:t>
      </w:r>
      <w:r>
        <w:br/>
        <w:t>of sovereignty (may force adoption of domestic policies against nation’s will or interests), transparency (decision making at institutions may be dominated by others pursuing</w:t>
      </w:r>
      <w:r>
        <w:br/>
        <w:t>their own interests), ideology (advice may be bad or biased), and implementation and adjustment costs (asymmetries in negotiation power and in ability to absorb costs imposed). Overall, critics question whether institutions generate economic inequality</w:t>
      </w:r>
      <w:r>
        <w:br/>
        <w:t xml:space="preserve">and compound risks to vulnerable groups. </w:t>
      </w:r>
    </w:p>
    <w:p w:rsidR="00E32F76" w:rsidRDefault="00E32F76" w:rsidP="00651B00">
      <w:pPr>
        <w:pStyle w:val="MCQAns1b"/>
      </w:pPr>
      <w:r>
        <w:t>The issue of which arguments are stronger is ambiguous. Either can be viewed as more cogent. The key is that students understand both arguments and that they develop a set</w:t>
      </w:r>
      <w:r>
        <w:br/>
        <w:t>of reasons to support their views.</w:t>
      </w:r>
    </w:p>
    <w:p w:rsidR="00E32F76" w:rsidRDefault="00E32F76" w:rsidP="00651B00">
      <w:pPr>
        <w:pStyle w:val="MCQList1"/>
        <w:spacing w:before="120" w:after="40"/>
        <w:ind w:left="446" w:hanging="446"/>
      </w:pPr>
      <w:r>
        <w:br w:type="page"/>
        <w:t>3.</w:t>
      </w:r>
      <w:r>
        <w:tab/>
      </w:r>
      <w:r>
        <w:tab/>
      </w:r>
      <w:r w:rsidR="00712131" w:rsidRPr="00712131">
        <w:t>Almost all members of the WTO are signatories to at least one Regional Trade Agreement (RTA). Nearly all the WTO members belong to at least one RTA. Define an RTA. How does an RTA create or destroy trade between countries? Explain with examples of RTAs.</w:t>
      </w:r>
    </w:p>
    <w:p w:rsidR="00E32F76" w:rsidRDefault="00E32F76" w:rsidP="00651B00">
      <w:pPr>
        <w:pStyle w:val="MCQAns1"/>
        <w:spacing w:before="120"/>
      </w:pPr>
      <w:r>
        <w:rPr>
          <w:b/>
          <w:bCs w:val="0"/>
        </w:rPr>
        <w:t>Answer:</w:t>
      </w:r>
      <w:r>
        <w:tab/>
      </w:r>
      <w:r w:rsidR="00B66EE5" w:rsidRPr="00B66EE5">
        <w:t xml:space="preserve">An RTA refers to a trade agreement between two or more countries at a regional level. An RTA creates trade by reducing or eliminating trade barriers between the member countries, thus increasing the volume of trade between them. An RTA is detrimental to trade as it favors the interests of its members over the interests of non-members, thus discriminating between RTA members that are WTO members and other WTO members that do not belong to the RTA. In this case, trade is destroyed between the RTA members and non-members. Examples of RTAs include the NAFTA, </w:t>
      </w:r>
      <w:proofErr w:type="spellStart"/>
      <w:r w:rsidR="00B66EE5" w:rsidRPr="00B66EE5">
        <w:t>Mercosur</w:t>
      </w:r>
      <w:proofErr w:type="spellEnd"/>
      <w:r w:rsidR="00B66EE5" w:rsidRPr="00B66EE5">
        <w:t>, EU, AFTA, ECOWAS, etc. If these RTAs have helped in the creation of trade between its signatories, they have also negatively impacted the trade relations between the signatories and those outside of the agreement.</w:t>
      </w:r>
    </w:p>
    <w:p w:rsidR="00E32F76" w:rsidRDefault="00E32F76" w:rsidP="00651B00">
      <w:pPr>
        <w:pStyle w:val="MCQList1"/>
        <w:spacing w:before="120" w:after="40"/>
      </w:pPr>
      <w:r>
        <w:t>4.</w:t>
      </w:r>
      <w:r>
        <w:tab/>
      </w:r>
      <w:r>
        <w:tab/>
        <w:t>What are public goods and how do they differ from private ones? Give examples of each.</w:t>
      </w:r>
    </w:p>
    <w:p w:rsidR="00E32F76" w:rsidRDefault="00E32F76" w:rsidP="00651B00">
      <w:pPr>
        <w:pStyle w:val="MCQAns1"/>
        <w:spacing w:before="120"/>
      </w:pPr>
      <w:r>
        <w:rPr>
          <w:b/>
          <w:bCs w:val="0"/>
        </w:rPr>
        <w:t>Answer:</w:t>
      </w:r>
      <w:r>
        <w:tab/>
        <w:t xml:space="preserve">Public goods are </w:t>
      </w:r>
      <w:proofErr w:type="spellStart"/>
      <w:r>
        <w:t>nondiminishable</w:t>
      </w:r>
      <w:proofErr w:type="spellEnd"/>
      <w:r>
        <w:t xml:space="preserve"> and </w:t>
      </w:r>
      <w:proofErr w:type="spellStart"/>
      <w:r>
        <w:t>nonexcludable</w:t>
      </w:r>
      <w:proofErr w:type="spellEnd"/>
      <w:r>
        <w:t>. Private goods generally share neither of these characteristics. Private goods include most things that are bought and sold in private markets (restaurant meals, clothing, houses, cars, etc.) while public goods are often provided collectively. Public goods include national defense, public airways, civil and commercial codes, and so forth.</w:t>
      </w:r>
    </w:p>
    <w:p w:rsidR="004328F5" w:rsidRDefault="00E32F76" w:rsidP="00651B00">
      <w:pPr>
        <w:pStyle w:val="MCQList1"/>
        <w:spacing w:before="120" w:after="40"/>
      </w:pPr>
      <w:r>
        <w:t>5.</w:t>
      </w:r>
      <w:r>
        <w:tab/>
      </w:r>
      <w:r>
        <w:tab/>
      </w:r>
      <w:r w:rsidR="004328F5">
        <w:t>Describe the main functions of each of the following:</w:t>
      </w:r>
    </w:p>
    <w:p w:rsidR="004328F5" w:rsidRDefault="004328F5" w:rsidP="00F82CD6">
      <w:pPr>
        <w:pStyle w:val="MCQList1"/>
        <w:numPr>
          <w:ilvl w:val="0"/>
          <w:numId w:val="37"/>
        </w:numPr>
        <w:spacing w:before="0" w:after="40"/>
        <w:ind w:left="1498"/>
      </w:pPr>
      <w:r>
        <w:t>T</w:t>
      </w:r>
      <w:r w:rsidR="00E32F76">
        <w:t>he I</w:t>
      </w:r>
      <w:r>
        <w:t>MF</w:t>
      </w:r>
    </w:p>
    <w:p w:rsidR="004328F5" w:rsidRDefault="004328F5" w:rsidP="00F82CD6">
      <w:pPr>
        <w:pStyle w:val="MCQList1"/>
        <w:numPr>
          <w:ilvl w:val="0"/>
          <w:numId w:val="37"/>
        </w:numPr>
        <w:spacing w:before="0" w:after="40"/>
        <w:ind w:left="1498"/>
      </w:pPr>
      <w:r>
        <w:t>The World Bank</w:t>
      </w:r>
    </w:p>
    <w:p w:rsidR="004328F5" w:rsidRDefault="004328F5" w:rsidP="00F82CD6">
      <w:pPr>
        <w:pStyle w:val="MCQList1"/>
        <w:numPr>
          <w:ilvl w:val="0"/>
          <w:numId w:val="37"/>
        </w:numPr>
        <w:spacing w:before="0" w:after="40"/>
        <w:ind w:left="1498"/>
      </w:pPr>
      <w:r>
        <w:t>The GATT</w:t>
      </w:r>
    </w:p>
    <w:p w:rsidR="00E32F76" w:rsidRDefault="004328F5" w:rsidP="00F82CD6">
      <w:pPr>
        <w:pStyle w:val="MCQList1"/>
        <w:numPr>
          <w:ilvl w:val="0"/>
          <w:numId w:val="37"/>
        </w:numPr>
        <w:spacing w:before="0" w:after="40"/>
        <w:ind w:left="1498"/>
      </w:pPr>
      <w:r>
        <w:t>The WTO</w:t>
      </w:r>
    </w:p>
    <w:p w:rsidR="00E32F76" w:rsidRDefault="00E32F76" w:rsidP="00651B00">
      <w:pPr>
        <w:pStyle w:val="MCQAns1a0"/>
        <w:spacing w:before="120"/>
      </w:pPr>
      <w:r>
        <w:rPr>
          <w:b/>
          <w:bCs w:val="0"/>
        </w:rPr>
        <w:t>Answers:</w:t>
      </w:r>
      <w:r>
        <w:rPr>
          <w:b/>
          <w:bCs w:val="0"/>
        </w:rPr>
        <w:tab/>
      </w:r>
      <w:r>
        <w:t>(1)</w:t>
      </w:r>
      <w:r>
        <w:tab/>
        <w:t>The IMF’s role is to act as a lender of last resort in the case of</w:t>
      </w:r>
      <w:r w:rsidR="000F6D6F">
        <w:t xml:space="preserve"> a</w:t>
      </w:r>
      <w:r>
        <w:t xml:space="preserve"> debt crisis or foreign exchange crisis. It provides technical expertise and advice and assists national governments with necessary but difficult reorganizations of their national economies.</w:t>
      </w:r>
    </w:p>
    <w:p w:rsidR="00E32F76" w:rsidRDefault="00E32F76" w:rsidP="00651B00">
      <w:pPr>
        <w:pStyle w:val="MCQAns1a"/>
        <w:keepNext w:val="0"/>
        <w:keepLines w:val="0"/>
      </w:pPr>
      <w:r>
        <w:t>(2)</w:t>
      </w:r>
      <w:r>
        <w:tab/>
        <w:t>The World Bank’s mission, in general terms, is to assist the economic development of nations through the provision of loans, technical expertise, and advice.</w:t>
      </w:r>
    </w:p>
    <w:p w:rsidR="00E32F76" w:rsidRDefault="00E32F76" w:rsidP="00651B00">
      <w:pPr>
        <w:pStyle w:val="MCQAns1a"/>
        <w:keepNext w:val="0"/>
        <w:keepLines w:val="0"/>
      </w:pPr>
      <w:r>
        <w:t>(3)</w:t>
      </w:r>
      <w:r>
        <w:tab/>
        <w:t>GATT is a series of multilateral trade negotiations and resulting treaties which binds the tariffs and trade policies of nations and limits their ability to arbitrarily change them. Its mission is to keep markets for goods open and to ensure that nations follow a set of rules governing fair trade.</w:t>
      </w:r>
    </w:p>
    <w:p w:rsidR="00E32F76" w:rsidRDefault="00E32F76" w:rsidP="00651B00">
      <w:pPr>
        <w:pStyle w:val="MCQAns1a"/>
        <w:keepNext w:val="0"/>
        <w:keepLines w:val="0"/>
      </w:pPr>
      <w:r>
        <w:t>(4)</w:t>
      </w:r>
      <w:r>
        <w:tab/>
        <w:t xml:space="preserve">The WTO is an umbrella organization created by the Uruguay round of GATT. Its role is similar to </w:t>
      </w:r>
      <w:r w:rsidRPr="0070665C">
        <w:t>GATT’s</w:t>
      </w:r>
      <w:r>
        <w:t>, but it has expanded its function to include agreements on services, agriculture, and textiles and apparel, all of which were omitted from the previous rounds of GATT. In addition, it provides rules for the resolution of trade disputes between nations and acts as a forum for the discussion and implementation of further reduction</w:t>
      </w:r>
      <w:r w:rsidR="000F6D6F">
        <w:t>s</w:t>
      </w:r>
      <w:r>
        <w:t xml:space="preserve"> in trade barriers.</w:t>
      </w:r>
    </w:p>
    <w:p w:rsidR="00E32F76" w:rsidRDefault="00E32F76" w:rsidP="006305A7">
      <w:pPr>
        <w:pStyle w:val="MCQList1"/>
        <w:spacing w:before="120" w:after="40"/>
      </w:pPr>
      <w:r>
        <w:t>6.</w:t>
      </w:r>
      <w:r>
        <w:tab/>
      </w:r>
      <w:r>
        <w:tab/>
      </w:r>
      <w:r w:rsidR="00CB7A3F" w:rsidRPr="00CB7A3F">
        <w:t>The Doha Round of trade negotiations aimed to make the multilateral trading system work for the benefit of all member nations of the WTO. Why has the Doha Round collapsed and why might there be an urgent need to revive trade talks?</w:t>
      </w:r>
    </w:p>
    <w:p w:rsidR="00E32F76" w:rsidRDefault="00E32F76" w:rsidP="006305A7">
      <w:pPr>
        <w:pStyle w:val="MCQAns1"/>
        <w:spacing w:before="120"/>
      </w:pPr>
      <w:r>
        <w:rPr>
          <w:b/>
          <w:bCs w:val="0"/>
        </w:rPr>
        <w:t>Answer:</w:t>
      </w:r>
      <w:r>
        <w:tab/>
      </w:r>
      <w:r w:rsidR="00CB7A3F" w:rsidRPr="00CB7A3F">
        <w:t>In 2001, the Doha Round of trade negotiations were set in motion and included the trade issues of developing countries such as farm subsidies, agricultural protection, and trade in services. Even though important measures on trade and food security and special safeguards to protect developing countries were adopted, the Doha Round of negotiations has failed to show any sign of success.</w:t>
      </w:r>
    </w:p>
    <w:p w:rsidR="00E32F76" w:rsidRDefault="00CB7A3F" w:rsidP="006305A7">
      <w:pPr>
        <w:pStyle w:val="MCQAns1b"/>
      </w:pPr>
      <w:r w:rsidRPr="00CB7A3F">
        <w:t>The rise of the emerging economies of China, India, and Brazil and the self-interested approach of the U.S. and the EU continue to undermine the multilateral trading system. The main reason for the collapse of the Doha Round has been the increased protectionism seen in both the U.S. and the EU. These countries have undergone major changes since the launch of the Doha Round. For example, the share of developing countries</w:t>
      </w:r>
      <w:r w:rsidRPr="00CB7A3F" w:rsidDel="00A049AB">
        <w:t xml:space="preserve"> </w:t>
      </w:r>
      <w:r w:rsidRPr="00CB7A3F">
        <w:t>in the world trade has increased tremendously. The changing trends and new interests of the WTO members call for a new approach, principally by abandoning the understanding that required a whole list of issues to be negotiated and concluded at the same time. Moreover, countries must commit to work together to prevent the re-emergence of protectionism and strengthen the rules of the trading system such that they operate in a fair, development-oriented and inclusive manner.</w:t>
      </w:r>
    </w:p>
    <w:p w:rsidR="00E32F76" w:rsidRDefault="00E32F76" w:rsidP="006305A7">
      <w:pPr>
        <w:pStyle w:val="MCQList1"/>
        <w:spacing w:before="120" w:after="40"/>
      </w:pPr>
      <w:r>
        <w:t>7.</w:t>
      </w:r>
      <w:r>
        <w:tab/>
      </w:r>
      <w:r>
        <w:tab/>
      </w:r>
      <w:proofErr w:type="spellStart"/>
      <w:r>
        <w:t>Kindleberger’s</w:t>
      </w:r>
      <w:proofErr w:type="spellEnd"/>
      <w:r>
        <w:t xml:space="preserve"> study of the Great Depression of the 1930s led him to believe that market economies are sometimes unstable and that nations can get locked into prolonged downturns. Other economists are not convinced. Suppose that you disagree with </w:t>
      </w:r>
      <w:proofErr w:type="spellStart"/>
      <w:r>
        <w:t>Kindleberger</w:t>
      </w:r>
      <w:proofErr w:type="spellEnd"/>
      <w:r>
        <w:t xml:space="preserve"> and that you believe that market based economies are inherently stable. How would you view the need for international institutions to address the provision of each of the public goods in Table 2.</w:t>
      </w:r>
      <w:r w:rsidR="00A54249">
        <w:t>5</w:t>
      </w:r>
      <w:r>
        <w:t>?</w:t>
      </w:r>
    </w:p>
    <w:p w:rsidR="00E32F76" w:rsidRDefault="00E32F76" w:rsidP="006305A7">
      <w:pPr>
        <w:pStyle w:val="MCQAns1"/>
        <w:spacing w:before="120"/>
      </w:pPr>
      <w:r>
        <w:rPr>
          <w:b/>
          <w:bCs w:val="0"/>
        </w:rPr>
        <w:t>Answer:</w:t>
      </w:r>
      <w:r>
        <w:tab/>
        <w:t xml:space="preserve">If the international economy is inherently stable, then the need for international institutions </w:t>
      </w:r>
      <w:r>
        <w:rPr>
          <w:spacing w:val="-2"/>
        </w:rPr>
        <w:t xml:space="preserve">decreases. Most of the cases where there is a failure to provide the public </w:t>
      </w:r>
      <w:r>
        <w:rPr>
          <w:spacing w:val="-2"/>
        </w:rPr>
        <w:br/>
        <w:t xml:space="preserve">goods in Table </w:t>
      </w:r>
      <w:r>
        <w:t>2.3 are a consequence of the failure governments to implement sound economic policies.</w:t>
      </w:r>
    </w:p>
    <w:p w:rsidR="00E32F76" w:rsidRDefault="00E32F76" w:rsidP="006305A7">
      <w:pPr>
        <w:pStyle w:val="MCQAns1b"/>
      </w:pPr>
      <w:r>
        <w:t xml:space="preserve">Governments may try to close markets during a recession but enlightened governments recognize this as </w:t>
      </w:r>
      <w:r w:rsidRPr="0070665C">
        <w:t>self-defeating</w:t>
      </w:r>
      <w:r>
        <w:t xml:space="preserve"> since other nations will retaliate. Government closure of markets is a governmental failure, not a market failure.</w:t>
      </w:r>
    </w:p>
    <w:p w:rsidR="00E32F76" w:rsidRDefault="00E32F76" w:rsidP="006305A7">
      <w:pPr>
        <w:pStyle w:val="MCQAns1b"/>
      </w:pPr>
      <w:r>
        <w:t xml:space="preserve">Private capital markets will channel funds to developing countries if these countries have the right policies. Again, the problem of capital shortages in developing countries may be as much a failure of </w:t>
      </w:r>
      <w:r w:rsidR="00794592">
        <w:t xml:space="preserve">the </w:t>
      </w:r>
      <w:r>
        <w:t>developing country’s economic policies as it is a failure of markets.</w:t>
      </w:r>
    </w:p>
    <w:p w:rsidR="00E32F76" w:rsidRDefault="00E32F76" w:rsidP="006305A7">
      <w:pPr>
        <w:pStyle w:val="MCQAns1b"/>
      </w:pPr>
      <w:r>
        <w:t>Private markets will seek out payment methods that are acceptable to all the parties involved.</w:t>
      </w:r>
    </w:p>
    <w:p w:rsidR="00E32F76" w:rsidRDefault="00E32F76" w:rsidP="006305A7">
      <w:pPr>
        <w:pStyle w:val="MCQAns1b"/>
      </w:pPr>
      <w:r>
        <w:t>Financial crises caused by a shortage of liquidity are an indicator of deeper problems. At times, it is necessary to let bad firms fail. These types of crises will burn themselves out and leave little lasting impact on the international economy.</w:t>
      </w:r>
    </w:p>
    <w:p w:rsidR="00E32F76" w:rsidRDefault="00E32F76" w:rsidP="00F42CB2">
      <w:pPr>
        <w:pStyle w:val="MCQList1"/>
        <w:spacing w:before="120" w:after="40"/>
        <w:ind w:left="446" w:hanging="446"/>
      </w:pPr>
      <w:r>
        <w:br w:type="page"/>
        <w:t>8.</w:t>
      </w:r>
      <w:r>
        <w:tab/>
      </w:r>
      <w:r>
        <w:tab/>
        <w:t xml:space="preserve">What are the five main types of regional trade agreements and what are their </w:t>
      </w:r>
      <w:r w:rsidR="00A54249">
        <w:t xml:space="preserve">primary </w:t>
      </w:r>
      <w:r>
        <w:t>characteristics?</w:t>
      </w:r>
    </w:p>
    <w:p w:rsidR="00E32F76" w:rsidRDefault="00E32F76" w:rsidP="00F42CB2">
      <w:pPr>
        <w:pStyle w:val="MCQAns1"/>
        <w:keepNext w:val="0"/>
        <w:keepLines w:val="0"/>
        <w:spacing w:before="120"/>
      </w:pPr>
      <w:r>
        <w:rPr>
          <w:b/>
          <w:bCs w:val="0"/>
        </w:rPr>
        <w:t>Answer:</w:t>
      </w:r>
      <w:r>
        <w:tab/>
        <w:t xml:space="preserve">The five main types of regional trade agreements are: (1) a partial trade agreement; </w:t>
      </w:r>
      <w:r>
        <w:br/>
        <w:t>(2) a free trade area; (3) a customs union; (4) a common market; and (5) an economic union.</w:t>
      </w:r>
    </w:p>
    <w:p w:rsidR="00E32F76" w:rsidRDefault="00E32F76" w:rsidP="00F42CB2">
      <w:pPr>
        <w:pStyle w:val="MCQAns1a"/>
      </w:pPr>
      <w:r>
        <w:t>(1)</w:t>
      </w:r>
      <w:r>
        <w:tab/>
        <w:t xml:space="preserve">A partial trade agreement frees up trade between two or more countries in a few goods. An example is the U.S.-Canada Auto Pact which created free trade in cars and car parts in the 1960s. It later formed the basis for the U.S.-Canada free trade agreement. </w:t>
      </w:r>
    </w:p>
    <w:p w:rsidR="00E32F76" w:rsidRDefault="00E32F76" w:rsidP="00F42CB2">
      <w:pPr>
        <w:pStyle w:val="MCQAns1a"/>
      </w:pPr>
      <w:r>
        <w:t>(2)</w:t>
      </w:r>
      <w:r>
        <w:tab/>
        <w:t xml:space="preserve">A </w:t>
      </w:r>
      <w:r w:rsidRPr="0070665C">
        <w:t>free trade</w:t>
      </w:r>
      <w:r>
        <w:t xml:space="preserve"> area allows goods and services to cross international borders without paying a tariff and without limitations imposed by quotas. Many items, such as labor and environmental issues, are usually left out of the agreement. Example: NAFTA.</w:t>
      </w:r>
    </w:p>
    <w:p w:rsidR="00E32F76" w:rsidRDefault="00E32F76" w:rsidP="00F42CB2">
      <w:pPr>
        <w:pStyle w:val="MCQAns1a"/>
      </w:pPr>
      <w:r>
        <w:t>(3)</w:t>
      </w:r>
      <w:r>
        <w:tab/>
      </w:r>
      <w:r>
        <w:rPr>
          <w:spacing w:val="-2"/>
        </w:rPr>
        <w:t xml:space="preserve">A customs union is a </w:t>
      </w:r>
      <w:r w:rsidRPr="0070665C">
        <w:rPr>
          <w:spacing w:val="-2"/>
        </w:rPr>
        <w:t>free trade</w:t>
      </w:r>
      <w:r>
        <w:rPr>
          <w:spacing w:val="-2"/>
        </w:rPr>
        <w:t xml:space="preserve"> area plus a common set of tariffs toward non-me</w:t>
      </w:r>
      <w:r>
        <w:t xml:space="preserve">mbers. In this situation, members have free trade with each other and agree to levy </w:t>
      </w:r>
      <w:r>
        <w:br/>
        <w:t>the same tariff on imports from non-members. Examples: MERCOSUR, and from the mid-1970s to early 1990s, the European Union.</w:t>
      </w:r>
    </w:p>
    <w:p w:rsidR="00E32F76" w:rsidRDefault="00E32F76" w:rsidP="00F42CB2">
      <w:pPr>
        <w:pStyle w:val="MCQAns1a"/>
      </w:pPr>
      <w:r>
        <w:t>(4)</w:t>
      </w:r>
      <w:r>
        <w:tab/>
        <w:t xml:space="preserve">A common market is a customs union plus an agreement to allow the free mobility </w:t>
      </w:r>
      <w:r>
        <w:br/>
        <w:t>of inputs such as labor and capital. Example: the European Union in the 1990s.</w:t>
      </w:r>
    </w:p>
    <w:p w:rsidR="00E32F76" w:rsidRDefault="00E32F76" w:rsidP="00F42CB2">
      <w:pPr>
        <w:pStyle w:val="MCQAns1a"/>
      </w:pPr>
      <w:r>
        <w:t>(5)</w:t>
      </w:r>
      <w:r>
        <w:tab/>
        <w:t xml:space="preserve">An economic union is a common market with substantial coordination of macroeconomic policies, including a common currency, and harmonization of standards and regulations. Example: the </w:t>
      </w:r>
      <w:r w:rsidRPr="0070665C">
        <w:t>12</w:t>
      </w:r>
      <w:r>
        <w:t xml:space="preserve"> European Union members that participate in the euro.</w:t>
      </w:r>
    </w:p>
    <w:p w:rsidR="00E32F76" w:rsidRDefault="00E32F76" w:rsidP="00F42CB2">
      <w:pPr>
        <w:pStyle w:val="MCQAns1b"/>
      </w:pPr>
      <w:r>
        <w:t xml:space="preserve">Since most formal agreements combine incomplete elements, this classification is more </w:t>
      </w:r>
      <w:r w:rsidRPr="0070665C">
        <w:t>clear-cut</w:t>
      </w:r>
      <w:r>
        <w:t xml:space="preserve"> than the messier reality.</w:t>
      </w:r>
    </w:p>
    <w:p w:rsidR="00E32F76" w:rsidRDefault="00E32F76" w:rsidP="00F42CB2">
      <w:pPr>
        <w:pStyle w:val="MCQList1"/>
        <w:spacing w:before="120" w:after="40"/>
      </w:pPr>
      <w:r>
        <w:t>9.</w:t>
      </w:r>
      <w:r>
        <w:tab/>
      </w:r>
      <w:r>
        <w:tab/>
        <w:t>Critics of the global institutions have a variety of complaints about the WTO, the IMF, and the World Bank. Explain the main categories of complaints.</w:t>
      </w:r>
    </w:p>
    <w:p w:rsidR="00E32F76" w:rsidRDefault="00E32F76" w:rsidP="00F42CB2">
      <w:pPr>
        <w:pStyle w:val="MCQAns1"/>
        <w:spacing w:before="120"/>
      </w:pPr>
      <w:r>
        <w:rPr>
          <w:b/>
          <w:bCs w:val="0"/>
        </w:rPr>
        <w:t>Answer:</w:t>
      </w:r>
      <w:r>
        <w:tab/>
        <w:t xml:space="preserve">The text describes the problems with institutions in terms of issues of sovereignty (may force adoption of domestic policies against nation’s will or interests), transparency (decision making at institutions may be dominated by others pursuing their own interests), ideology (advice may be bad or biased), and implementation and adjustment costs (asymmetries in negotiation power and in ability to absorb costs imposed). They especially question the dominance of </w:t>
      </w:r>
      <w:r w:rsidR="00794592">
        <w:t xml:space="preserve">the </w:t>
      </w:r>
      <w:r>
        <w:t xml:space="preserve">United States and industrialized nations in determining the policies institutions set for client countries, since those policies may be wrong or biased or impose particular harm to some groups in the client nations’ populations. Overall, critics question whether institutions generate economic inequality and compound risks to vulnerable groups. </w:t>
      </w:r>
    </w:p>
    <w:p w:rsidR="00E32F76" w:rsidRDefault="00E32F76">
      <w:pPr>
        <w:pStyle w:val="MCQAns1"/>
        <w:keepNext w:val="0"/>
        <w:keepLines w:val="0"/>
        <w:spacing w:before="60"/>
        <w:ind w:left="0" w:firstLine="0"/>
      </w:pPr>
    </w:p>
    <w:sectPr w:rsidR="00E32F76" w:rsidSect="005D2D36">
      <w:headerReference w:type="even" r:id="rId8"/>
      <w:headerReference w:type="default" r:id="rId9"/>
      <w:footerReference w:type="even" r:id="rId10"/>
      <w:footerReference w:type="default" r:id="rId11"/>
      <w:footerReference w:type="first" r:id="rId12"/>
      <w:pgSz w:w="12240" w:h="15840" w:code="1"/>
      <w:pgMar w:top="1008" w:right="1008" w:bottom="1008" w:left="1800" w:header="1008" w:footer="720" w:gutter="0"/>
      <w:pgNumType w:start="9"/>
      <w:cols w:space="720"/>
      <w:titlePg/>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0C9" w:rsidRDefault="008620C9">
      <w:r>
        <w:separator/>
      </w:r>
    </w:p>
  </w:endnote>
  <w:endnote w:type="continuationSeparator" w:id="0">
    <w:p w:rsidR="008620C9" w:rsidRDefault="0086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Zapf 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LTCom-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6A30" w:rsidRPr="00726A30" w:rsidRDefault="00726A30" w:rsidP="00726A30">
    <w:pPr>
      <w:pStyle w:val="a5"/>
      <w:pBdr>
        <w:top w:val="single" w:sz="4" w:space="1" w:color="auto"/>
      </w:pBdr>
      <w:spacing w:before="360"/>
      <w:jc w:val="center"/>
      <w:rPr>
        <w:rFonts w:ascii="Times" w:hAnsi="Times"/>
        <w:sz w:val="18"/>
      </w:rPr>
    </w:pPr>
    <w:r>
      <w:rPr>
        <w:rFonts w:ascii="Times" w:hAnsi="Times"/>
        <w:sz w:val="18"/>
      </w:rPr>
      <w:t xml:space="preserve">Copyright © 2018 Pearson Education, </w:t>
    </w:r>
    <w:r w:rsidR="002C3DC7">
      <w:rPr>
        <w:rFonts w:ascii="Times" w:hAnsi="Times"/>
        <w:sz w:val="18"/>
      </w:rPr>
      <w:t>Ltd</w:t>
    </w:r>
    <w:r>
      <w:rPr>
        <w:rFonts w:ascii="Calibri" w:hAnsi="Calibri"/>
        <w:color w:val="1F497D"/>
        <w:sz w:val="22"/>
        <w:szCs w:val="22"/>
        <w:shd w:val="clear" w:color="auto" w:fill="FFFFF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12" w:rsidRPr="00726A30" w:rsidRDefault="00726A30" w:rsidP="00726A30">
    <w:pPr>
      <w:pStyle w:val="a5"/>
      <w:pBdr>
        <w:top w:val="single" w:sz="4" w:space="1" w:color="auto"/>
      </w:pBdr>
      <w:spacing w:before="360"/>
      <w:jc w:val="center"/>
      <w:rPr>
        <w:rFonts w:ascii="Times" w:hAnsi="Times"/>
        <w:sz w:val="18"/>
      </w:rPr>
    </w:pPr>
    <w:r>
      <w:rPr>
        <w:rFonts w:ascii="Times" w:hAnsi="Times"/>
        <w:sz w:val="18"/>
      </w:rPr>
      <w:t xml:space="preserve">Copyright © 2018 Pearson Education, </w:t>
    </w:r>
    <w:r w:rsidR="002C3DC7">
      <w:rPr>
        <w:rFonts w:ascii="Times" w:hAnsi="Times"/>
        <w:sz w:val="18"/>
      </w:rPr>
      <w:t>Ltd</w:t>
    </w:r>
    <w:r>
      <w:rPr>
        <w:rFonts w:ascii="Calibri" w:hAnsi="Calibri"/>
        <w:color w:val="1F497D"/>
        <w:sz w:val="22"/>
        <w:szCs w:val="22"/>
        <w:shd w:val="clear" w:color="auto" w:fill="FFFFF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12" w:rsidRDefault="00726A30" w:rsidP="00726A30">
    <w:pPr>
      <w:pStyle w:val="a5"/>
      <w:pBdr>
        <w:top w:val="single" w:sz="4" w:space="1" w:color="auto"/>
      </w:pBdr>
      <w:spacing w:before="360"/>
      <w:jc w:val="center"/>
      <w:rPr>
        <w:rFonts w:ascii="Times" w:hAnsi="Times"/>
        <w:sz w:val="18"/>
      </w:rPr>
    </w:pPr>
    <w:r>
      <w:rPr>
        <w:rFonts w:ascii="Times" w:hAnsi="Times"/>
        <w:sz w:val="18"/>
      </w:rPr>
      <w:t xml:space="preserve">Copyright © 2018 Pearson Education, </w:t>
    </w:r>
    <w:r w:rsidR="002C3DC7">
      <w:rPr>
        <w:rFonts w:ascii="Times" w:hAnsi="Times"/>
        <w:sz w:val="18"/>
      </w:rPr>
      <w:t>Ltd</w:t>
    </w:r>
    <w:r>
      <w:rPr>
        <w:rFonts w:ascii="Calibri" w:hAnsi="Calibri"/>
        <w:color w:val="1F497D"/>
        <w:sz w:val="22"/>
        <w:szCs w:val="22"/>
        <w:shd w:val="clear" w:color="auto" w:fill="FFFFFF"/>
      </w:rPr>
      <w:t>.</w:t>
    </w:r>
    <w:r w:rsidR="004E5512">
      <w:rPr>
        <w:rFonts w:ascii="Times" w:hAnsi="Times"/>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0C9" w:rsidRDefault="008620C9">
      <w:r>
        <w:separator/>
      </w:r>
    </w:p>
  </w:footnote>
  <w:footnote w:type="continuationSeparator" w:id="0">
    <w:p w:rsidR="008620C9" w:rsidRDefault="00862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12" w:rsidRDefault="004E5512">
    <w:pPr>
      <w:pStyle w:val="VersoHeader"/>
    </w:pPr>
    <w:r>
      <w:rPr>
        <w:rStyle w:val="a7"/>
      </w:rPr>
      <w:fldChar w:fldCharType="begin"/>
    </w:r>
    <w:r>
      <w:rPr>
        <w:rStyle w:val="a7"/>
      </w:rPr>
      <w:instrText xml:space="preserve"> PAGE </w:instrText>
    </w:r>
    <w:r>
      <w:rPr>
        <w:rStyle w:val="a7"/>
      </w:rPr>
      <w:fldChar w:fldCharType="separate"/>
    </w:r>
    <w:r w:rsidR="00981CCA">
      <w:rPr>
        <w:rStyle w:val="a7"/>
        <w:noProof/>
      </w:rPr>
      <w:t>12</w:t>
    </w:r>
    <w:r>
      <w:rPr>
        <w:rStyle w:val="a7"/>
      </w:rPr>
      <w:fldChar w:fldCharType="end"/>
    </w:r>
    <w:r>
      <w:t> </w:t>
    </w:r>
    <w:r>
      <w:t> </w:t>
    </w:r>
    <w:r>
      <w:t>Gerber</w:t>
    </w:r>
    <w:r>
      <w:t> </w:t>
    </w:r>
    <w:r>
      <w:t>•</w:t>
    </w:r>
    <w:r>
      <w:t> </w:t>
    </w:r>
    <w:r>
      <w:rPr>
        <w:i/>
        <w:iCs/>
      </w:rPr>
      <w:t xml:space="preserve"> International Economics,</w:t>
    </w:r>
    <w:r w:rsidR="009B1957">
      <w:t xml:space="preserve"> Seventh</w:t>
    </w:r>
    <w:r>
      <w:t xml:space="preserve"> Edition</w:t>
    </w:r>
    <w:r w:rsidR="002C3DC7">
      <w:t>, Global 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512" w:rsidRDefault="004E5512">
    <w:pPr>
      <w:pStyle w:val="RectoHeader"/>
    </w:pPr>
    <w:r>
      <w:t>Chapter 2</w:t>
    </w:r>
    <w:r>
      <w:t> </w:t>
    </w:r>
    <w:r>
      <w:t xml:space="preserve">International Economic Institutions </w:t>
    </w:r>
    <w:r w:rsidR="00A54249">
      <w:t xml:space="preserve">Since </w:t>
    </w:r>
    <w:r>
      <w:t>World War II</w:t>
    </w:r>
    <w:r>
      <w:t> </w:t>
    </w:r>
    <w:r>
      <w:t> </w:t>
    </w:r>
    <w:r>
      <w:rPr>
        <w:rStyle w:val="a7"/>
      </w:rPr>
      <w:fldChar w:fldCharType="begin"/>
    </w:r>
    <w:r>
      <w:rPr>
        <w:rStyle w:val="a7"/>
      </w:rPr>
      <w:instrText xml:space="preserve"> PAGE </w:instrText>
    </w:r>
    <w:r>
      <w:rPr>
        <w:rStyle w:val="a7"/>
      </w:rPr>
      <w:fldChar w:fldCharType="separate"/>
    </w:r>
    <w:r w:rsidR="002C0A33">
      <w:rPr>
        <w:rStyle w:val="a7"/>
      </w:rPr>
      <w:t>15</w:t>
    </w:r>
    <w:r>
      <w:rPr>
        <w:rStyle w:val="a7"/>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0E81162"/>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CB4642A"/>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E1F06882"/>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9CBE9FDA"/>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63985894"/>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C6F36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94F41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9FE10BA"/>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35A7234"/>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D9EE30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6E6D7F"/>
    <w:multiLevelType w:val="hybridMultilevel"/>
    <w:tmpl w:val="FCA286C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59CD5939"/>
    <w:multiLevelType w:val="multilevel"/>
    <w:tmpl w:val="76A2BC86"/>
    <w:lvl w:ilvl="0">
      <w:start w:val="1"/>
      <w:numFmt w:val="none"/>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15:restartNumberingAfterBreak="0">
    <w:nsid w:val="62535E85"/>
    <w:multiLevelType w:val="hybridMultilevel"/>
    <w:tmpl w:val="830867B6"/>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49B6C3C"/>
    <w:multiLevelType w:val="hybridMultilevel"/>
    <w:tmpl w:val="0CE064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A55172E"/>
    <w:multiLevelType w:val="multilevel"/>
    <w:tmpl w:val="1136A33C"/>
    <w:lvl w:ilvl="0">
      <w:start w:val="1"/>
      <w:numFmt w:val="none"/>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15:restartNumberingAfterBreak="0">
    <w:nsid w:val="70803C3A"/>
    <w:multiLevelType w:val="multilevel"/>
    <w:tmpl w:val="AFB09CF2"/>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76753704"/>
    <w:multiLevelType w:val="hybridMultilevel"/>
    <w:tmpl w:val="124E87C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F762E53"/>
    <w:multiLevelType w:val="hybridMultilevel"/>
    <w:tmpl w:val="AD3A06B8"/>
    <w:lvl w:ilvl="0" w:tplc="AA506A26">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15"/>
  </w:num>
  <w:num w:numId="2">
    <w:abstractNumId w:val="11"/>
    <w:lvlOverride w:ilvl="0">
      <w:startOverride w:val="9"/>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2"/>
  </w:num>
  <w:num w:numId="17">
    <w:abstractNumId w:val="8"/>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2"/>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0"/>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9AD"/>
    <w:rsid w:val="000071A0"/>
    <w:rsid w:val="0006409D"/>
    <w:rsid w:val="000D1257"/>
    <w:rsid w:val="000E5815"/>
    <w:rsid w:val="000F6D6F"/>
    <w:rsid w:val="001149FA"/>
    <w:rsid w:val="00156AF6"/>
    <w:rsid w:val="00181759"/>
    <w:rsid w:val="00193481"/>
    <w:rsid w:val="001C1C54"/>
    <w:rsid w:val="001E7F0B"/>
    <w:rsid w:val="0021429F"/>
    <w:rsid w:val="00223552"/>
    <w:rsid w:val="0024118F"/>
    <w:rsid w:val="002C0A33"/>
    <w:rsid w:val="002C3DC7"/>
    <w:rsid w:val="00302D0A"/>
    <w:rsid w:val="00306EF1"/>
    <w:rsid w:val="00311A21"/>
    <w:rsid w:val="00347C0A"/>
    <w:rsid w:val="003D5180"/>
    <w:rsid w:val="003E7FEA"/>
    <w:rsid w:val="004328F5"/>
    <w:rsid w:val="004706A6"/>
    <w:rsid w:val="00484C8B"/>
    <w:rsid w:val="004A2491"/>
    <w:rsid w:val="004E0562"/>
    <w:rsid w:val="004E5512"/>
    <w:rsid w:val="00541384"/>
    <w:rsid w:val="005D2D36"/>
    <w:rsid w:val="006305A7"/>
    <w:rsid w:val="0064001A"/>
    <w:rsid w:val="00651B00"/>
    <w:rsid w:val="00692BAB"/>
    <w:rsid w:val="006A6B04"/>
    <w:rsid w:val="006A74E1"/>
    <w:rsid w:val="006B4E65"/>
    <w:rsid w:val="0070665C"/>
    <w:rsid w:val="00712131"/>
    <w:rsid w:val="00726A30"/>
    <w:rsid w:val="0072709B"/>
    <w:rsid w:val="00794592"/>
    <w:rsid w:val="008620C9"/>
    <w:rsid w:val="008A1F9F"/>
    <w:rsid w:val="008B60D7"/>
    <w:rsid w:val="00936FD7"/>
    <w:rsid w:val="009644D7"/>
    <w:rsid w:val="00981CCA"/>
    <w:rsid w:val="009B1957"/>
    <w:rsid w:val="009D5563"/>
    <w:rsid w:val="00A54249"/>
    <w:rsid w:val="00A81D4C"/>
    <w:rsid w:val="00AB3CB1"/>
    <w:rsid w:val="00AE5596"/>
    <w:rsid w:val="00B35D40"/>
    <w:rsid w:val="00B66EE5"/>
    <w:rsid w:val="00C7043C"/>
    <w:rsid w:val="00C86438"/>
    <w:rsid w:val="00CB7A3F"/>
    <w:rsid w:val="00D421AB"/>
    <w:rsid w:val="00D72C09"/>
    <w:rsid w:val="00DF1109"/>
    <w:rsid w:val="00E32F76"/>
    <w:rsid w:val="00E74AA5"/>
    <w:rsid w:val="00EA419F"/>
    <w:rsid w:val="00EE67EC"/>
    <w:rsid w:val="00F42CB2"/>
    <w:rsid w:val="00F810A3"/>
    <w:rsid w:val="00F82CD6"/>
    <w:rsid w:val="00FB57BF"/>
    <w:rsid w:val="00FE7DE6"/>
    <w:rsid w:val="00FF35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9107C21-8215-4802-BBB6-0910899B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lang w:eastAsia="en-US"/>
    </w:rPr>
  </w:style>
  <w:style w:type="paragraph" w:styleId="1">
    <w:name w:val="heading 1"/>
    <w:basedOn w:val="a0"/>
    <w:next w:val="a0"/>
    <w:qFormat/>
    <w:pPr>
      <w:keepNext/>
      <w:jc w:val="center"/>
      <w:outlineLvl w:val="0"/>
    </w:pPr>
  </w:style>
  <w:style w:type="paragraph" w:styleId="21">
    <w:name w:val="heading 2"/>
    <w:basedOn w:val="a0"/>
    <w:next w:val="a0"/>
    <w:qFormat/>
    <w:pPr>
      <w:keepNext/>
      <w:outlineLvl w:val="1"/>
    </w:pPr>
    <w:rPr>
      <w:b/>
      <w:u w:val="single"/>
    </w:rPr>
  </w:style>
  <w:style w:type="paragraph" w:styleId="31">
    <w:name w:val="heading 3"/>
    <w:basedOn w:val="a0"/>
    <w:next w:val="a0"/>
    <w:qFormat/>
    <w:pPr>
      <w:keepNext/>
      <w:outlineLvl w:val="2"/>
    </w:pPr>
  </w:style>
  <w:style w:type="paragraph" w:styleId="41">
    <w:name w:val="heading 4"/>
    <w:basedOn w:val="a0"/>
    <w:next w:val="a0"/>
    <w:qFormat/>
    <w:pPr>
      <w:keepNext/>
      <w:tabs>
        <w:tab w:val="left" w:pos="720"/>
      </w:tabs>
      <w:spacing w:line="-240" w:lineRule="auto"/>
      <w:outlineLvl w:val="3"/>
    </w:pPr>
    <w:rPr>
      <w:b/>
    </w:rPr>
  </w:style>
  <w:style w:type="paragraph" w:styleId="51">
    <w:name w:val="heading 5"/>
    <w:basedOn w:val="a0"/>
    <w:next w:val="a0"/>
    <w:qFormat/>
    <w:pPr>
      <w:spacing w:before="240" w:after="60"/>
      <w:outlineLvl w:val="4"/>
    </w:pPr>
    <w:rPr>
      <w:sz w:val="22"/>
    </w:rPr>
  </w:style>
  <w:style w:type="paragraph" w:styleId="6">
    <w:name w:val="heading 6"/>
    <w:basedOn w:val="a0"/>
    <w:next w:val="a0"/>
    <w:qFormat/>
    <w:pPr>
      <w:spacing w:before="240" w:after="60"/>
      <w:outlineLvl w:val="5"/>
    </w:pPr>
    <w:rPr>
      <w:i/>
      <w:sz w:val="22"/>
    </w:rPr>
  </w:style>
  <w:style w:type="paragraph" w:styleId="7">
    <w:name w:val="heading 7"/>
    <w:basedOn w:val="a0"/>
    <w:next w:val="a0"/>
    <w:qFormat/>
    <w:pPr>
      <w:spacing w:before="240" w:after="60"/>
      <w:outlineLvl w:val="6"/>
    </w:pPr>
    <w:rPr>
      <w:rFonts w:ascii="Arial" w:hAnsi="Arial"/>
    </w:rPr>
  </w:style>
  <w:style w:type="paragraph" w:styleId="8">
    <w:name w:val="heading 8"/>
    <w:basedOn w:val="a0"/>
    <w:next w:val="a0"/>
    <w:qFormat/>
    <w:pPr>
      <w:spacing w:before="240" w:after="60"/>
      <w:outlineLvl w:val="7"/>
    </w:pPr>
    <w:rPr>
      <w:rFonts w:ascii="Arial" w:hAnsi="Arial"/>
      <w:i/>
    </w:rPr>
  </w:style>
  <w:style w:type="paragraph" w:styleId="9">
    <w:name w:val="heading 9"/>
    <w:basedOn w:val="a0"/>
    <w:next w:val="a0"/>
    <w:qFormat/>
    <w:pPr>
      <w:spacing w:before="240" w:after="60"/>
      <w:outlineLvl w:val="8"/>
    </w:pPr>
    <w:rPr>
      <w:rFonts w:ascii="Arial" w:hAnsi="Arial"/>
      <w:b/>
      <w:i/>
      <w:sz w:val="18"/>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List1">
    <w:name w:val="List1"/>
    <w:basedOn w:val="a0"/>
    <w:pPr>
      <w:keepNext/>
      <w:tabs>
        <w:tab w:val="left" w:pos="504"/>
      </w:tabs>
      <w:spacing w:before="200"/>
      <w:ind w:left="518" w:hanging="518"/>
    </w:pPr>
    <w:rPr>
      <w:rFonts w:ascii="Times" w:hAnsi="Times"/>
      <w:b/>
      <w:sz w:val="22"/>
    </w:rPr>
  </w:style>
  <w:style w:type="paragraph" w:customStyle="1" w:styleId="List2">
    <w:name w:val="List2"/>
    <w:basedOn w:val="a0"/>
    <w:pPr>
      <w:keepNext/>
      <w:tabs>
        <w:tab w:val="left" w:pos="907"/>
      </w:tabs>
      <w:spacing w:before="100" w:after="60"/>
      <w:ind w:left="907" w:hanging="403"/>
    </w:pPr>
    <w:rPr>
      <w:rFonts w:ascii="Times" w:hAnsi="Times"/>
      <w:sz w:val="22"/>
    </w:rPr>
  </w:style>
  <w:style w:type="paragraph" w:customStyle="1" w:styleId="List3">
    <w:name w:val="List3"/>
    <w:basedOn w:val="a0"/>
    <w:pPr>
      <w:keepNext/>
      <w:tabs>
        <w:tab w:val="left" w:pos="1339"/>
      </w:tabs>
      <w:ind w:left="1339" w:hanging="432"/>
    </w:pPr>
    <w:rPr>
      <w:rFonts w:ascii="Times" w:hAnsi="Times"/>
      <w:sz w:val="22"/>
    </w:rPr>
  </w:style>
  <w:style w:type="paragraph" w:customStyle="1" w:styleId="List4">
    <w:name w:val="List4"/>
    <w:basedOn w:val="a0"/>
    <w:pPr>
      <w:keepNext/>
      <w:tabs>
        <w:tab w:val="left" w:pos="1728"/>
      </w:tabs>
      <w:ind w:left="1728" w:hanging="389"/>
    </w:pPr>
    <w:rPr>
      <w:rFonts w:ascii="Times" w:hAnsi="Times"/>
      <w:sz w:val="22"/>
    </w:rPr>
  </w:style>
  <w:style w:type="paragraph" w:customStyle="1" w:styleId="List5">
    <w:name w:val="List5"/>
    <w:basedOn w:val="a0"/>
    <w:pPr>
      <w:keepNext/>
      <w:tabs>
        <w:tab w:val="left" w:pos="1875"/>
      </w:tabs>
      <w:ind w:left="1725" w:hanging="225"/>
    </w:pPr>
    <w:rPr>
      <w:rFonts w:ascii="Times" w:hAnsi="Times"/>
      <w:sz w:val="22"/>
    </w:rPr>
  </w:style>
  <w:style w:type="paragraph" w:customStyle="1" w:styleId="H2">
    <w:name w:val="H2"/>
    <w:basedOn w:val="31"/>
    <w:pPr>
      <w:spacing w:before="240" w:after="100"/>
      <w:ind w:right="504"/>
      <w:outlineLvl w:val="0"/>
    </w:pPr>
    <w:rPr>
      <w:rFonts w:ascii="Helvetica" w:hAnsi="Helvetica"/>
      <w:b/>
      <w:bCs/>
      <w:szCs w:val="22"/>
    </w:rPr>
  </w:style>
  <w:style w:type="paragraph" w:customStyle="1" w:styleId="T1">
    <w:name w:val="T1"/>
    <w:basedOn w:val="a0"/>
    <w:pPr>
      <w:keepNext/>
    </w:pPr>
    <w:rPr>
      <w:rFonts w:ascii="Times" w:hAnsi="Times"/>
      <w:sz w:val="22"/>
    </w:rPr>
  </w:style>
  <w:style w:type="paragraph" w:customStyle="1" w:styleId="MCQ">
    <w:name w:val="MCQ"/>
    <w:basedOn w:val="a0"/>
    <w:pPr>
      <w:spacing w:before="200" w:after="60"/>
    </w:pPr>
    <w:rPr>
      <w:rFonts w:ascii="Times" w:hAnsi="Times"/>
      <w:sz w:val="22"/>
    </w:rPr>
  </w:style>
  <w:style w:type="paragraph" w:customStyle="1" w:styleId="MCA">
    <w:name w:val="MCA"/>
    <w:basedOn w:val="a0"/>
    <w:rPr>
      <w:rFonts w:ascii="Times" w:hAnsi="Times"/>
      <w:sz w:val="22"/>
    </w:rPr>
  </w:style>
  <w:style w:type="paragraph" w:customStyle="1" w:styleId="awTBfig">
    <w:name w:val="awTB_fig"/>
    <w:basedOn w:val="a0"/>
    <w:next w:val="a0"/>
    <w:pPr>
      <w:keepNext/>
      <w:keepLines/>
      <w:spacing w:before="200" w:after="40"/>
      <w:ind w:left="441"/>
      <w:outlineLvl w:val="1"/>
    </w:pPr>
    <w:rPr>
      <w:rFonts w:ascii="Times" w:hAnsi="Times"/>
      <w:snapToGrid w:val="0"/>
      <w:sz w:val="22"/>
    </w:rPr>
  </w:style>
  <w:style w:type="paragraph" w:customStyle="1" w:styleId="awTBfigCap">
    <w:name w:val="awTB_figCap"/>
    <w:basedOn w:val="a0"/>
    <w:pPr>
      <w:keepNext/>
      <w:keepLines/>
      <w:spacing w:before="40" w:after="40"/>
      <w:ind w:left="387"/>
      <w:outlineLvl w:val="1"/>
    </w:pPr>
    <w:rPr>
      <w:rFonts w:ascii="Times" w:hAnsi="Times"/>
      <w:i/>
      <w:snapToGrid w:val="0"/>
      <w:sz w:val="22"/>
    </w:rPr>
  </w:style>
  <w:style w:type="paragraph" w:customStyle="1" w:styleId="awTB02question">
    <w:name w:val="awTB_02_question"/>
    <w:basedOn w:val="a0"/>
    <w:next w:val="a0"/>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a0"/>
    <w:pPr>
      <w:keepNext/>
      <w:keepLines/>
      <w:tabs>
        <w:tab w:val="left" w:pos="720"/>
      </w:tabs>
      <w:spacing w:after="40"/>
      <w:outlineLvl w:val="2"/>
    </w:pPr>
    <w:rPr>
      <w:rFonts w:ascii="Times" w:hAnsi="Times"/>
      <w:snapToGrid w:val="0"/>
      <w:sz w:val="22"/>
    </w:rPr>
  </w:style>
  <w:style w:type="paragraph" w:customStyle="1" w:styleId="awTB01questionHead">
    <w:name w:val="awTB_01_questionHead"/>
    <w:basedOn w:val="a0"/>
    <w:pPr>
      <w:keepNext/>
      <w:keepLines/>
      <w:spacing w:before="360" w:after="200"/>
      <w:outlineLvl w:val="1"/>
    </w:pPr>
    <w:rPr>
      <w:rFonts w:ascii="Helvetica" w:hAnsi="Helvetica"/>
      <w:b/>
      <w:sz w:val="28"/>
    </w:rPr>
  </w:style>
  <w:style w:type="paragraph" w:customStyle="1" w:styleId="awTB00chTitle">
    <w:name w:val="awTB_00_chTitle"/>
    <w:basedOn w:val="a0"/>
    <w:next w:val="a0"/>
    <w:pPr>
      <w:keepLines/>
      <w:spacing w:before="1440" w:after="720"/>
      <w:outlineLvl w:val="0"/>
    </w:pPr>
    <w:rPr>
      <w:rFonts w:ascii="Times" w:hAnsi="Times"/>
      <w:b/>
      <w:sz w:val="36"/>
    </w:rPr>
  </w:style>
  <w:style w:type="paragraph" w:styleId="a4">
    <w:name w:val="header"/>
    <w:aliases w:val="Header Even"/>
    <w:basedOn w:val="a0"/>
    <w:pPr>
      <w:tabs>
        <w:tab w:val="center" w:pos="4320"/>
        <w:tab w:val="right" w:pos="8640"/>
      </w:tabs>
    </w:pPr>
  </w:style>
  <w:style w:type="paragraph" w:styleId="a5">
    <w:name w:val="footer"/>
    <w:basedOn w:val="a0"/>
    <w:link w:val="a6"/>
    <w:pPr>
      <w:tabs>
        <w:tab w:val="center" w:pos="4320"/>
        <w:tab w:val="right" w:pos="8640"/>
      </w:tabs>
    </w:pPr>
  </w:style>
  <w:style w:type="character" w:styleId="a7">
    <w:name w:val="page number"/>
    <w:basedOn w:val="a1"/>
  </w:style>
  <w:style w:type="paragraph" w:customStyle="1" w:styleId="VersoHeader">
    <w:name w:val="Verso Header"/>
    <w:pPr>
      <w:pBdr>
        <w:bottom w:val="single" w:sz="4" w:space="2" w:color="auto"/>
      </w:pBdr>
      <w:spacing w:after="360"/>
    </w:pPr>
    <w:rPr>
      <w:rFonts w:ascii="Times" w:hAnsi="Times"/>
      <w:sz w:val="18"/>
      <w:lang w:eastAsia="en-US"/>
    </w:rPr>
  </w:style>
  <w:style w:type="paragraph" w:customStyle="1" w:styleId="RectoHeader">
    <w:name w:val="Recto Header"/>
    <w:pPr>
      <w:pBdr>
        <w:bottom w:val="single" w:sz="4" w:space="2" w:color="auto"/>
      </w:pBdr>
      <w:spacing w:after="360"/>
      <w:jc w:val="right"/>
    </w:pPr>
    <w:rPr>
      <w:rFonts w:ascii="Times" w:eastAsia="Times" w:hAnsi="Times"/>
      <w:noProof/>
      <w:sz w:val="18"/>
      <w:lang w:eastAsia="en-US"/>
    </w:rPr>
  </w:style>
  <w:style w:type="paragraph" w:customStyle="1" w:styleId="awTB03distractorLast">
    <w:name w:val="awTB_03_distractor_Last"/>
    <w:basedOn w:val="awTB03distractor"/>
    <w:pPr>
      <w:keepNext w:val="0"/>
      <w:tabs>
        <w:tab w:val="num" w:pos="2160"/>
      </w:tabs>
      <w:ind w:left="2160" w:hanging="180"/>
    </w:pPr>
  </w:style>
  <w:style w:type="paragraph" w:customStyle="1" w:styleId="KTtext">
    <w:name w:val="KT_text"/>
    <w:basedOn w:val="T1"/>
    <w:rPr>
      <w:szCs w:val="19"/>
    </w:rPr>
  </w:style>
  <w:style w:type="paragraph" w:styleId="a8">
    <w:name w:val="Body Text Indent"/>
    <w:basedOn w:val="a0"/>
    <w:pPr>
      <w:spacing w:line="360" w:lineRule="auto"/>
      <w:ind w:left="720" w:hanging="720"/>
    </w:pPr>
  </w:style>
  <w:style w:type="paragraph" w:customStyle="1" w:styleId="Problemlist1">
    <w:name w:val="Problem_list1"/>
    <w:basedOn w:val="a0"/>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lang w:eastAsia="en-US"/>
    </w:rPr>
  </w:style>
  <w:style w:type="paragraph" w:customStyle="1" w:styleId="NL2">
    <w:name w:val="NL2"/>
    <w:pPr>
      <w:tabs>
        <w:tab w:val="left" w:pos="720"/>
      </w:tabs>
      <w:spacing w:after="40"/>
      <w:ind w:left="720" w:hanging="331"/>
    </w:pPr>
    <w:rPr>
      <w:rFonts w:ascii="Times" w:hAnsi="Times"/>
      <w:sz w:val="22"/>
      <w:lang w:eastAsia="en-US"/>
    </w:rPr>
  </w:style>
  <w:style w:type="paragraph" w:customStyle="1" w:styleId="problemlist2">
    <w:name w:val="problem_list2"/>
    <w:basedOn w:val="awTB03distractor"/>
    <w:pPr>
      <w:ind w:left="720" w:hanging="331"/>
    </w:pPr>
  </w:style>
  <w:style w:type="paragraph" w:customStyle="1" w:styleId="MCQList1">
    <w:name w:val="MCQ_List1"/>
    <w:basedOn w:val="Problemlist1"/>
    <w:pPr>
      <w:tabs>
        <w:tab w:val="clear" w:pos="387"/>
        <w:tab w:val="right" w:pos="270"/>
        <w:tab w:val="left" w:pos="450"/>
      </w:tabs>
      <w:ind w:left="450" w:hanging="450"/>
    </w:pPr>
  </w:style>
  <w:style w:type="paragraph" w:customStyle="1" w:styleId="MCQList2">
    <w:name w:val="MCQ_List2"/>
    <w:basedOn w:val="a0"/>
    <w:pPr>
      <w:keepNext/>
      <w:keepLines/>
      <w:tabs>
        <w:tab w:val="left" w:pos="828"/>
      </w:tabs>
      <w:spacing w:after="40"/>
      <w:ind w:left="828" w:hanging="378"/>
      <w:outlineLvl w:val="2"/>
    </w:pPr>
    <w:rPr>
      <w:rFonts w:ascii="Times" w:hAnsi="Times"/>
      <w:snapToGrid w:val="0"/>
      <w:sz w:val="22"/>
    </w:rPr>
  </w:style>
  <w:style w:type="paragraph" w:customStyle="1" w:styleId="DQList1">
    <w:name w:val="DQ_List1"/>
    <w:basedOn w:val="MCQList1"/>
  </w:style>
  <w:style w:type="paragraph" w:styleId="a9">
    <w:name w:val="caption"/>
    <w:basedOn w:val="a0"/>
    <w:next w:val="a0"/>
    <w:qFormat/>
    <w:rPr>
      <w:b/>
      <w:sz w:val="21"/>
    </w:rPr>
  </w:style>
  <w:style w:type="paragraph" w:styleId="aa">
    <w:name w:val="Body Text"/>
    <w:basedOn w:val="a0"/>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rPr>
  </w:style>
  <w:style w:type="paragraph" w:styleId="ab">
    <w:name w:val="Normal (Web)"/>
    <w:basedOn w:val="a0"/>
    <w:pPr>
      <w:spacing w:after="15"/>
    </w:pPr>
  </w:style>
  <w:style w:type="paragraph" w:customStyle="1" w:styleId="List6">
    <w:name w:val="List6"/>
    <w:basedOn w:val="List4"/>
    <w:pPr>
      <w:tabs>
        <w:tab w:val="left" w:pos="2250"/>
      </w:tabs>
      <w:ind w:hanging="825"/>
    </w:pPr>
  </w:style>
  <w:style w:type="paragraph" w:customStyle="1" w:styleId="equation">
    <w:name w:val="equation"/>
    <w:basedOn w:val="a0"/>
    <w:pPr>
      <w:keepNext/>
      <w:tabs>
        <w:tab w:val="left" w:pos="3600"/>
        <w:tab w:val="left" w:pos="9000"/>
      </w:tabs>
      <w:spacing w:before="120" w:after="120"/>
      <w:jc w:val="center"/>
    </w:pPr>
    <w:rPr>
      <w:rFonts w:ascii="Times" w:hAnsi="Times"/>
      <w:i/>
      <w:sz w:val="22"/>
      <w:szCs w:val="22"/>
    </w:rPr>
  </w:style>
  <w:style w:type="paragraph" w:customStyle="1" w:styleId="NL3">
    <w:name w:val="NL3"/>
    <w:basedOn w:val="ab"/>
    <w:pPr>
      <w:keepNext/>
      <w:spacing w:before="200" w:after="40"/>
      <w:ind w:left="1200" w:hanging="375"/>
    </w:pPr>
    <w:rPr>
      <w:sz w:val="22"/>
      <w:szCs w:val="22"/>
    </w:rPr>
  </w:style>
  <w:style w:type="paragraph" w:customStyle="1" w:styleId="RQ">
    <w:name w:val="RQ"/>
    <w:basedOn w:val="a0"/>
    <w:pPr>
      <w:keepNext/>
      <w:ind w:left="450" w:hanging="450"/>
    </w:pPr>
  </w:style>
  <w:style w:type="paragraph" w:customStyle="1" w:styleId="RQ1">
    <w:name w:val="RQ1"/>
    <w:basedOn w:val="NL2"/>
    <w:pPr>
      <w:keepNext/>
      <w:tabs>
        <w:tab w:val="clear" w:pos="720"/>
        <w:tab w:val="left" w:pos="1125"/>
      </w:tabs>
      <w:ind w:left="825" w:hanging="375"/>
    </w:pPr>
  </w:style>
  <w:style w:type="paragraph" w:styleId="ac">
    <w:name w:val="List Bullet"/>
    <w:basedOn w:val="a0"/>
    <w:autoRedefine/>
    <w:pPr>
      <w:tabs>
        <w:tab w:val="num" w:pos="360"/>
      </w:tabs>
      <w:ind w:left="360" w:hanging="360"/>
    </w:pPr>
  </w:style>
  <w:style w:type="paragraph" w:customStyle="1" w:styleId="CO">
    <w:name w:val="CO"/>
    <w:basedOn w:val="MCQList1"/>
    <w:pPr>
      <w:spacing w:before="120" w:after="0"/>
      <w:ind w:left="446" w:hanging="446"/>
    </w:pPr>
    <w:rPr>
      <w:b/>
      <w:bCs/>
    </w:rPr>
  </w:style>
  <w:style w:type="paragraph" w:customStyle="1" w:styleId="TF">
    <w:name w:val="TF"/>
    <w:basedOn w:val="a0"/>
    <w:pPr>
      <w:tabs>
        <w:tab w:val="left" w:pos="360"/>
        <w:tab w:val="right" w:pos="900"/>
        <w:tab w:val="left" w:pos="1080"/>
      </w:tabs>
      <w:spacing w:before="200" w:after="60"/>
      <w:ind w:left="1080" w:hanging="1080"/>
    </w:pPr>
    <w:rPr>
      <w:rFonts w:ascii="Times" w:hAnsi="Times"/>
      <w:sz w:val="22"/>
    </w:rPr>
  </w:style>
  <w:style w:type="paragraph" w:customStyle="1" w:styleId="PG">
    <w:name w:val="PG"/>
    <w:basedOn w:val="MCQList1"/>
  </w:style>
  <w:style w:type="paragraph" w:customStyle="1" w:styleId="SubList5">
    <w:name w:val="SubList5"/>
    <w:basedOn w:val="List5"/>
    <w:pPr>
      <w:tabs>
        <w:tab w:val="clear" w:pos="1875"/>
        <w:tab w:val="left" w:pos="1944"/>
        <w:tab w:val="left" w:pos="2160"/>
      </w:tabs>
      <w:spacing w:after="40"/>
      <w:ind w:left="2390" w:hanging="446"/>
    </w:pPr>
  </w:style>
  <w:style w:type="paragraph" w:styleId="ad">
    <w:name w:val="Title"/>
    <w:basedOn w:val="a0"/>
    <w:qFormat/>
    <w:pPr>
      <w:jc w:val="center"/>
    </w:pPr>
    <w:rPr>
      <w:b/>
      <w:sz w:val="32"/>
    </w:rPr>
  </w:style>
  <w:style w:type="paragraph" w:styleId="22">
    <w:name w:val="Body Text Indent 2"/>
    <w:basedOn w:val="a0"/>
    <w:pPr>
      <w:ind w:left="1440"/>
    </w:pPr>
  </w:style>
  <w:style w:type="paragraph" w:styleId="32">
    <w:name w:val="Body Text Indent 3"/>
    <w:basedOn w:val="a0"/>
    <w:pPr>
      <w:ind w:left="1080" w:hanging="720"/>
    </w:pPr>
  </w:style>
  <w:style w:type="character" w:styleId="ae">
    <w:name w:val="Hyperlink"/>
    <w:rPr>
      <w:color w:val="0000FF"/>
      <w:u w:val="single"/>
    </w:rPr>
  </w:style>
  <w:style w:type="paragraph" w:customStyle="1" w:styleId="TFQ">
    <w:name w:val="TFQ"/>
    <w:basedOn w:val="T1"/>
    <w:pPr>
      <w:tabs>
        <w:tab w:val="left" w:pos="446"/>
      </w:tabs>
      <w:spacing w:before="200" w:after="60"/>
      <w:ind w:left="446" w:hanging="446"/>
    </w:pPr>
  </w:style>
  <w:style w:type="paragraph" w:customStyle="1" w:styleId="SP">
    <w:name w:val="SP"/>
    <w:basedOn w:val="T1"/>
    <w:pPr>
      <w:spacing w:after="60"/>
    </w:pPr>
  </w:style>
  <w:style w:type="paragraph" w:customStyle="1" w:styleId="MCQList1sub">
    <w:name w:val="MCQ_List1_sub"/>
    <w:basedOn w:val="MCQList1"/>
    <w:pPr>
      <w:tabs>
        <w:tab w:val="left" w:pos="533"/>
      </w:tabs>
      <w:ind w:left="900" w:hanging="900"/>
    </w:pPr>
  </w:style>
  <w:style w:type="paragraph" w:customStyle="1" w:styleId="BulletList">
    <w:name w:val="Bullet List"/>
    <w:basedOn w:val="a0"/>
    <w:pPr>
      <w:spacing w:before="240"/>
      <w:ind w:left="216" w:hanging="216"/>
      <w:jc w:val="both"/>
    </w:pPr>
    <w:rPr>
      <w:rFonts w:ascii="Times" w:hAnsi="Times"/>
      <w:sz w:val="22"/>
    </w:rPr>
  </w:style>
  <w:style w:type="paragraph" w:customStyle="1" w:styleId="ChapterOpener">
    <w:name w:val="Chapter Opener"/>
    <w:basedOn w:val="a0"/>
    <w:pPr>
      <w:pBdr>
        <w:bottom w:val="single" w:sz="4" w:space="1" w:color="auto"/>
      </w:pBdr>
      <w:ind w:firstLine="19"/>
      <w:jc w:val="both"/>
    </w:pPr>
    <w:rPr>
      <w:rFonts w:ascii="Arial" w:hAnsi="Arial"/>
      <w:b/>
      <w:smallCaps/>
      <w:sz w:val="32"/>
    </w:rPr>
  </w:style>
  <w:style w:type="paragraph" w:customStyle="1" w:styleId="Head1">
    <w:name w:val="Head 1"/>
    <w:basedOn w:val="a0"/>
    <w:pPr>
      <w:spacing w:before="480"/>
      <w:jc w:val="both"/>
    </w:pPr>
    <w:rPr>
      <w:rFonts w:ascii="Arial" w:hAnsi="Arial"/>
      <w:b/>
      <w:caps/>
    </w:rPr>
  </w:style>
  <w:style w:type="paragraph" w:customStyle="1" w:styleId="Head2">
    <w:name w:val="Head 2"/>
    <w:basedOn w:val="aa"/>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00" w:after="0"/>
    </w:pPr>
    <w:rPr>
      <w:rFonts w:ascii="Arial" w:hAnsi="Arial"/>
      <w:b/>
      <w:snapToGrid/>
      <w:spacing w:val="0"/>
      <w:sz w:val="26"/>
    </w:rPr>
  </w:style>
  <w:style w:type="character" w:customStyle="1" w:styleId="CheckMark">
    <w:name w:val="Check Mark"/>
    <w:rPr>
      <w:rFonts w:ascii="Zapf Dingbats" w:hAnsi="Zapf Dingbats"/>
      <w:sz w:val="22"/>
    </w:rPr>
  </w:style>
  <w:style w:type="paragraph" w:customStyle="1" w:styleId="NumberedList">
    <w:name w:val="Numbered List"/>
    <w:basedOn w:val="BulletList"/>
    <w:pPr>
      <w:tabs>
        <w:tab w:val="num" w:pos="648"/>
      </w:tabs>
      <w:ind w:left="648" w:firstLine="0"/>
    </w:pPr>
  </w:style>
  <w:style w:type="paragraph" w:customStyle="1" w:styleId="Numberedlistsinglespace">
    <w:name w:val="Numbered list (single space)"/>
    <w:basedOn w:val="NumberedList"/>
    <w:pPr>
      <w:spacing w:before="0"/>
    </w:pPr>
  </w:style>
  <w:style w:type="paragraph" w:customStyle="1" w:styleId="Numberedlist1st">
    <w:name w:val="Numbered list 1st"/>
    <w:basedOn w:val="NumberedList"/>
    <w:pPr>
      <w:spacing w:before="120"/>
    </w:pPr>
  </w:style>
  <w:style w:type="paragraph" w:customStyle="1" w:styleId="FigureCaption">
    <w:name w:val="Figure Caption"/>
    <w:basedOn w:val="aa"/>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0"/>
      <w:jc w:val="center"/>
    </w:pPr>
    <w:rPr>
      <w:rFonts w:ascii="Arial" w:hAnsi="Arial"/>
      <w:snapToGrid/>
      <w:spacing w:val="0"/>
      <w:sz w:val="20"/>
    </w:rPr>
  </w:style>
  <w:style w:type="paragraph" w:customStyle="1" w:styleId="Head3">
    <w:name w:val="Head 3"/>
    <w:basedOn w:val="Head2"/>
    <w:pPr>
      <w:spacing w:before="200"/>
    </w:pPr>
    <w:rPr>
      <w:b w:val="0"/>
      <w:sz w:val="24"/>
      <w:u w:val="single"/>
    </w:rPr>
  </w:style>
  <w:style w:type="paragraph" w:customStyle="1" w:styleId="HeaderOdd">
    <w:name w:val="Header Odd "/>
    <w:basedOn w:val="a4"/>
    <w:rPr>
      <w:rFonts w:ascii="Arial" w:hAnsi="Arial"/>
      <w:smallCaps/>
    </w:rPr>
  </w:style>
  <w:style w:type="paragraph" w:customStyle="1" w:styleId="Answers">
    <w:name w:val="Answers"/>
    <w:basedOn w:val="Head1"/>
    <w:next w:val="Head3"/>
    <w:pPr>
      <w:pageBreakBefore/>
      <w:spacing w:before="0"/>
      <w:outlineLvl w:val="0"/>
    </w:pPr>
  </w:style>
  <w:style w:type="paragraph" w:customStyle="1" w:styleId="BL">
    <w:name w:val="BL"/>
    <w:basedOn w:val="a0"/>
    <w:pPr>
      <w:tabs>
        <w:tab w:val="left" w:pos="306"/>
      </w:tabs>
      <w:ind w:left="306" w:hanging="306"/>
    </w:pPr>
    <w:rPr>
      <w:rFonts w:ascii="Times" w:hAnsi="Times"/>
      <w:sz w:val="22"/>
    </w:rPr>
  </w:style>
  <w:style w:type="paragraph" w:customStyle="1" w:styleId="NL">
    <w:name w:val="NL"/>
    <w:basedOn w:val="MCQList1"/>
    <w:pPr>
      <w:tabs>
        <w:tab w:val="clear" w:pos="270"/>
        <w:tab w:val="clear" w:pos="450"/>
        <w:tab w:val="left" w:pos="2160"/>
        <w:tab w:val="left" w:pos="2606"/>
      </w:tabs>
      <w:spacing w:before="0" w:after="40"/>
      <w:ind w:left="446" w:hanging="446"/>
    </w:pPr>
  </w:style>
  <w:style w:type="paragraph" w:styleId="af">
    <w:name w:val="Plain Text"/>
    <w:basedOn w:val="a0"/>
    <w:rPr>
      <w:rFonts w:ascii="Courier New" w:hAnsi="Courier New"/>
      <w:sz w:val="20"/>
      <w:szCs w:val="20"/>
    </w:rPr>
  </w:style>
  <w:style w:type="paragraph" w:customStyle="1" w:styleId="T2">
    <w:name w:val="T2"/>
    <w:basedOn w:val="T1"/>
    <w:pPr>
      <w:spacing w:before="200"/>
    </w:pPr>
  </w:style>
  <w:style w:type="paragraph" w:customStyle="1" w:styleId="MCQAns">
    <w:name w:val="MCQ_Ans"/>
    <w:basedOn w:val="MCQList2"/>
    <w:pPr>
      <w:tabs>
        <w:tab w:val="left" w:pos="1411"/>
      </w:tabs>
      <w:spacing w:before="80" w:after="0"/>
      <w:ind w:left="475" w:firstLine="0"/>
    </w:pPr>
  </w:style>
  <w:style w:type="paragraph" w:customStyle="1" w:styleId="MCQAns1">
    <w:name w:val="MCQ_Ans1"/>
    <w:basedOn w:val="MCQAns"/>
    <w:pPr>
      <w:tabs>
        <w:tab w:val="clear" w:pos="1411"/>
        <w:tab w:val="left" w:pos="1483"/>
      </w:tabs>
      <w:spacing w:before="180" w:after="40"/>
      <w:ind w:left="1483" w:hanging="1037"/>
    </w:pPr>
    <w:rPr>
      <w:bCs/>
    </w:rPr>
  </w:style>
  <w:style w:type="paragraph" w:styleId="af0">
    <w:name w:val="Balloon Text"/>
    <w:basedOn w:val="a0"/>
    <w:semiHidden/>
    <w:rPr>
      <w:rFonts w:ascii="Tahoma" w:hAnsi="Tahoma" w:cs="Tahoma"/>
      <w:sz w:val="16"/>
      <w:szCs w:val="16"/>
    </w:rPr>
  </w:style>
  <w:style w:type="character" w:customStyle="1" w:styleId="CharChar">
    <w:name w:val=" Char Char"/>
    <w:semiHidden/>
    <w:rPr>
      <w:rFonts w:ascii="Times New Roman" w:hAnsi="Times New Roman" w:cs="Times New Roman"/>
      <w:sz w:val="16"/>
      <w:szCs w:val="16"/>
    </w:rPr>
  </w:style>
  <w:style w:type="character" w:customStyle="1" w:styleId="CharChar1">
    <w:name w:val=" Char Char1"/>
    <w:semiHidden/>
    <w:rPr>
      <w:rFonts w:ascii="Times New Roman" w:hAnsi="Times New Roman" w:cs="Times New Roman"/>
      <w:sz w:val="24"/>
      <w:szCs w:val="24"/>
    </w:rPr>
  </w:style>
  <w:style w:type="character" w:customStyle="1" w:styleId="CharChar2">
    <w:name w:val=" Char Char2"/>
    <w:semiHidden/>
    <w:rPr>
      <w:rFonts w:ascii="Times New Roman" w:hAnsi="Times New Roman" w:cs="Times New Roman"/>
      <w:sz w:val="24"/>
      <w:szCs w:val="24"/>
    </w:rPr>
  </w:style>
  <w:style w:type="character" w:customStyle="1" w:styleId="CharChar3">
    <w:name w:val=" Char Char3"/>
    <w:semiHidden/>
    <w:rPr>
      <w:rFonts w:ascii="Times New Roman" w:hAnsi="Times New Roman" w:cs="Times New Roman"/>
      <w:sz w:val="24"/>
      <w:szCs w:val="24"/>
    </w:rPr>
  </w:style>
  <w:style w:type="character" w:customStyle="1" w:styleId="CharChar4">
    <w:name w:val=" Char Char4"/>
    <w:semiHidden/>
    <w:rPr>
      <w:rFonts w:ascii="Times New Roman" w:hAnsi="Times New Roman" w:cs="Times New Roman"/>
      <w:sz w:val="24"/>
      <w:szCs w:val="24"/>
    </w:rPr>
  </w:style>
  <w:style w:type="paragraph" w:customStyle="1" w:styleId="ahead">
    <w:name w:val="a_head"/>
    <w:basedOn w:val="a0"/>
    <w:pPr>
      <w:keepNext/>
      <w:spacing w:before="220" w:after="100"/>
    </w:pPr>
    <w:rPr>
      <w:b/>
      <w:iCs/>
    </w:rPr>
  </w:style>
  <w:style w:type="paragraph" w:customStyle="1" w:styleId="ADCA">
    <w:name w:val="ADC_A"/>
    <w:basedOn w:val="MCQList1"/>
  </w:style>
  <w:style w:type="paragraph" w:customStyle="1" w:styleId="acdA">
    <w:name w:val="acd_A"/>
    <w:basedOn w:val="ADCA"/>
  </w:style>
  <w:style w:type="paragraph" w:customStyle="1" w:styleId="ACDQ">
    <w:name w:val="ACD_Q"/>
    <w:basedOn w:val="MCQList1"/>
    <w:rPr>
      <w:i/>
    </w:rPr>
  </w:style>
  <w:style w:type="paragraph" w:customStyle="1" w:styleId="ANS">
    <w:name w:val="ANS"/>
    <w:basedOn w:val="MCQList1"/>
    <w:pPr>
      <w:tabs>
        <w:tab w:val="clear" w:pos="450"/>
        <w:tab w:val="left" w:pos="446"/>
        <w:tab w:val="left" w:pos="792"/>
      </w:tabs>
      <w:ind w:left="792" w:hanging="792"/>
    </w:pPr>
  </w:style>
  <w:style w:type="paragraph" w:customStyle="1" w:styleId="ANSText">
    <w:name w:val="ANS_Text"/>
    <w:basedOn w:val="ANS"/>
    <w:pPr>
      <w:spacing w:before="0"/>
    </w:pPr>
  </w:style>
  <w:style w:type="paragraph" w:customStyle="1" w:styleId="AU">
    <w:name w:val="AU"/>
    <w:basedOn w:val="a0"/>
    <w:rPr>
      <w:rFonts w:ascii="Times" w:eastAsia="Times" w:hAnsi="Times"/>
      <w:smallCaps/>
      <w:sz w:val="20"/>
      <w:szCs w:val="20"/>
    </w:rPr>
  </w:style>
  <w:style w:type="paragraph" w:customStyle="1" w:styleId="AuName">
    <w:name w:val="Au_Name"/>
    <w:basedOn w:val="H2"/>
    <w:pPr>
      <w:ind w:left="720" w:right="720"/>
      <w:jc w:val="center"/>
    </w:pPr>
    <w:rPr>
      <w:rFonts w:ascii="Times" w:hAnsi="Times"/>
      <w:i/>
      <w:iCs/>
    </w:rPr>
  </w:style>
  <w:style w:type="paragraph" w:customStyle="1" w:styleId="AuRef">
    <w:name w:val="Au_Ref"/>
    <w:basedOn w:val="T1"/>
    <w:pPr>
      <w:spacing w:after="200"/>
      <w:ind w:left="720" w:right="720"/>
      <w:jc w:val="center"/>
    </w:pPr>
  </w:style>
  <w:style w:type="paragraph" w:customStyle="1" w:styleId="AuText1">
    <w:name w:val="Au_Text1"/>
    <w:basedOn w:val="T1"/>
    <w:pPr>
      <w:ind w:left="720" w:right="720"/>
    </w:pPr>
  </w:style>
  <w:style w:type="paragraph" w:customStyle="1" w:styleId="AuText2">
    <w:name w:val="Au_Text2"/>
    <w:basedOn w:val="T2"/>
    <w:pPr>
      <w:ind w:left="720" w:right="720"/>
    </w:pPr>
  </w:style>
  <w:style w:type="paragraph" w:customStyle="1" w:styleId="lbf">
    <w:name w:val="lbf"/>
    <w:basedOn w:val="af"/>
    <w:pPr>
      <w:keepNext/>
      <w:spacing w:after="40"/>
      <w:ind w:left="225" w:hanging="225"/>
    </w:pPr>
    <w:rPr>
      <w:rFonts w:ascii="Times" w:hAnsi="Times"/>
      <w:sz w:val="22"/>
    </w:rPr>
  </w:style>
  <w:style w:type="paragraph" w:customStyle="1" w:styleId="bl0">
    <w:name w:val="bl"/>
    <w:basedOn w:val="lbf"/>
  </w:style>
  <w:style w:type="paragraph" w:customStyle="1" w:styleId="BL2">
    <w:name w:val="BL2"/>
    <w:basedOn w:val="BL"/>
    <w:pPr>
      <w:tabs>
        <w:tab w:val="clear" w:pos="306"/>
        <w:tab w:val="left" w:pos="702"/>
      </w:tabs>
      <w:spacing w:after="60"/>
      <w:ind w:left="702" w:hanging="256"/>
    </w:pPr>
  </w:style>
  <w:style w:type="paragraph" w:customStyle="1" w:styleId="BL2F">
    <w:name w:val="BL2(F)"/>
    <w:basedOn w:val="BL2"/>
    <w:pPr>
      <w:spacing w:before="60" w:after="0"/>
      <w:ind w:hanging="403"/>
    </w:pPr>
  </w:style>
  <w:style w:type="paragraph" w:customStyle="1" w:styleId="BL22">
    <w:name w:val="BL2(2)"/>
    <w:basedOn w:val="BL2F"/>
    <w:pPr>
      <w:spacing w:before="40"/>
    </w:pPr>
  </w:style>
  <w:style w:type="paragraph" w:customStyle="1" w:styleId="BL2F1">
    <w:name w:val="BL2(F1)"/>
    <w:basedOn w:val="BL2F"/>
    <w:pPr>
      <w:tabs>
        <w:tab w:val="left" w:pos="2133"/>
      </w:tabs>
    </w:pPr>
  </w:style>
  <w:style w:type="paragraph" w:customStyle="1" w:styleId="BL2F2">
    <w:name w:val="BL2(F2)"/>
    <w:basedOn w:val="BL22"/>
    <w:pPr>
      <w:tabs>
        <w:tab w:val="left" w:pos="2133"/>
      </w:tabs>
    </w:pPr>
  </w:style>
  <w:style w:type="paragraph" w:customStyle="1" w:styleId="BLF">
    <w:name w:val="BLF"/>
    <w:basedOn w:val="BL"/>
    <w:pPr>
      <w:spacing w:before="60"/>
    </w:pPr>
  </w:style>
  <w:style w:type="paragraph" w:customStyle="1" w:styleId="BLFa">
    <w:name w:val="BLF(a)"/>
    <w:basedOn w:val="BLF"/>
    <w:pPr>
      <w:tabs>
        <w:tab w:val="clear" w:pos="306"/>
        <w:tab w:val="left" w:pos="819"/>
      </w:tabs>
      <w:spacing w:before="0" w:after="40"/>
      <w:ind w:left="819" w:hanging="319"/>
    </w:pPr>
  </w:style>
  <w:style w:type="paragraph" w:styleId="23">
    <w:name w:val="Body Text 2"/>
    <w:basedOn w:val="a0"/>
    <w:pPr>
      <w:widowControl w:val="0"/>
      <w:jc w:val="center"/>
    </w:pPr>
    <w:rPr>
      <w:rFonts w:ascii="Courier New" w:hAnsi="Courier New"/>
      <w:snapToGrid w:val="0"/>
      <w:sz w:val="32"/>
    </w:rPr>
  </w:style>
  <w:style w:type="paragraph" w:customStyle="1" w:styleId="CC1">
    <w:name w:val="CC1"/>
    <w:basedOn w:val="a0"/>
    <w:pPr>
      <w:numPr>
        <w:numId w:val="27"/>
      </w:numPr>
    </w:pPr>
  </w:style>
  <w:style w:type="paragraph" w:customStyle="1" w:styleId="CN">
    <w:name w:val="CN"/>
    <w:basedOn w:val="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440" w:line="240" w:lineRule="auto"/>
    </w:pPr>
    <w:rPr>
      <w:sz w:val="36"/>
      <w:szCs w:val="36"/>
    </w:rPr>
  </w:style>
  <w:style w:type="character" w:styleId="af1">
    <w:name w:val="annotation reference"/>
    <w:rPr>
      <w:sz w:val="16"/>
      <w:szCs w:val="16"/>
    </w:rPr>
  </w:style>
  <w:style w:type="paragraph" w:styleId="af2">
    <w:name w:val="annotation text"/>
    <w:basedOn w:val="a0"/>
  </w:style>
  <w:style w:type="paragraph" w:styleId="af3">
    <w:name w:val="annotation subject"/>
    <w:basedOn w:val="af2"/>
    <w:next w:val="af2"/>
    <w:semiHidden/>
    <w:rPr>
      <w:b/>
      <w:bCs/>
    </w:rPr>
  </w:style>
  <w:style w:type="paragraph" w:customStyle="1" w:styleId="CT">
    <w:name w:val="CT"/>
    <w:basedOn w:val="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720" w:line="240" w:lineRule="auto"/>
    </w:pPr>
    <w:rPr>
      <w:sz w:val="36"/>
      <w:szCs w:val="36"/>
    </w:rPr>
  </w:style>
  <w:style w:type="paragraph" w:customStyle="1" w:styleId="DEFEXP">
    <w:name w:val="DEF_EXP"/>
    <w:basedOn w:val="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60" w:line="240" w:lineRule="exact"/>
      <w:jc w:val="both"/>
    </w:pPr>
  </w:style>
  <w:style w:type="paragraph" w:customStyle="1" w:styleId="DEFEXP1">
    <w:name w:val="DEF_EXP1"/>
    <w:basedOn w:val="DEFEXP"/>
    <w:pPr>
      <w:spacing w:before="240"/>
    </w:pPr>
  </w:style>
  <w:style w:type="character" w:customStyle="1" w:styleId="emailstyle15">
    <w:name w:val="emailstyle15"/>
    <w:semiHidden/>
    <w:rPr>
      <w:rFonts w:ascii="Arial" w:hAnsi="Arial" w:cs="Arial"/>
      <w:color w:val="000000"/>
      <w:sz w:val="20"/>
    </w:rPr>
  </w:style>
  <w:style w:type="paragraph" w:styleId="af4">
    <w:name w:val="endnote text"/>
    <w:basedOn w:val="a0"/>
    <w:pPr>
      <w:widowControl w:val="0"/>
    </w:pPr>
    <w:rPr>
      <w:rFonts w:ascii="Courier New" w:hAnsi="Courier New"/>
      <w:snapToGrid w:val="0"/>
    </w:rPr>
  </w:style>
  <w:style w:type="paragraph" w:customStyle="1" w:styleId="EXList">
    <w:name w:val="EX_List"/>
    <w:basedOn w:val="T1"/>
    <w:pPr>
      <w:tabs>
        <w:tab w:val="left" w:leader="underscore" w:pos="672"/>
        <w:tab w:val="right" w:pos="1050"/>
        <w:tab w:val="left" w:pos="5760"/>
      </w:tabs>
      <w:spacing w:before="200" w:after="60"/>
      <w:ind w:left="1200" w:hanging="1200"/>
    </w:pPr>
  </w:style>
  <w:style w:type="paragraph" w:customStyle="1" w:styleId="EXListDC">
    <w:name w:val="EX_List(DC)"/>
    <w:basedOn w:val="EXList"/>
    <w:pPr>
      <w:keepNext w:val="0"/>
      <w:tabs>
        <w:tab w:val="clear" w:pos="672"/>
        <w:tab w:val="clear" w:pos="1050"/>
        <w:tab w:val="clear" w:pos="5760"/>
        <w:tab w:val="left" w:pos="1575"/>
        <w:tab w:val="left" w:pos="5562"/>
        <w:tab w:val="left" w:pos="5931"/>
      </w:tabs>
      <w:ind w:left="1206" w:firstLine="0"/>
    </w:pPr>
  </w:style>
  <w:style w:type="paragraph" w:customStyle="1" w:styleId="EXList1">
    <w:name w:val="EX_List(1)"/>
    <w:basedOn w:val="EXListDC"/>
    <w:pPr>
      <w:tabs>
        <w:tab w:val="clear" w:pos="5562"/>
        <w:tab w:val="clear" w:pos="5931"/>
        <w:tab w:val="left" w:pos="5697"/>
        <w:tab w:val="left" w:pos="6093"/>
      </w:tabs>
      <w:spacing w:before="120"/>
      <w:ind w:left="1210"/>
    </w:pPr>
  </w:style>
  <w:style w:type="paragraph" w:customStyle="1" w:styleId="EXList2">
    <w:name w:val="EX_List(2)"/>
    <w:basedOn w:val="EXListDC"/>
    <w:pPr>
      <w:tabs>
        <w:tab w:val="clear" w:pos="5562"/>
        <w:tab w:val="clear" w:pos="5931"/>
        <w:tab w:val="left" w:pos="5688"/>
        <w:tab w:val="left" w:pos="6093"/>
      </w:tabs>
      <w:spacing w:before="0"/>
      <w:ind w:left="1210"/>
    </w:pPr>
  </w:style>
  <w:style w:type="paragraph" w:customStyle="1" w:styleId="exruler">
    <w:name w:val="ex_ruler"/>
    <w:basedOn w:val="T1"/>
    <w:pPr>
      <w:spacing w:before="120"/>
      <w:ind w:left="446"/>
    </w:pPr>
  </w:style>
  <w:style w:type="paragraph" w:customStyle="1" w:styleId="exruler1">
    <w:name w:val="ex_ruler1"/>
    <w:basedOn w:val="exruler"/>
    <w:pPr>
      <w:ind w:firstLine="450"/>
    </w:pPr>
  </w:style>
  <w:style w:type="paragraph" w:customStyle="1" w:styleId="extable">
    <w:name w:val="ex_table"/>
    <w:basedOn w:val="T1"/>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character" w:styleId="af5">
    <w:name w:val="FollowedHyperlink"/>
    <w:rPr>
      <w:color w:val="800080"/>
      <w:u w:val="single"/>
    </w:rPr>
  </w:style>
  <w:style w:type="character" w:styleId="af6">
    <w:name w:val="footnote reference"/>
    <w:rPr>
      <w:sz w:val="22"/>
      <w:vertAlign w:val="superscript"/>
    </w:rPr>
  </w:style>
  <w:style w:type="paragraph" w:styleId="af7">
    <w:name w:val="footnote text"/>
    <w:basedOn w:val="a0"/>
    <w:pPr>
      <w:spacing w:after="120"/>
      <w:jc w:val="both"/>
    </w:pPr>
    <w:rPr>
      <w:rFonts w:ascii="Times" w:hAnsi="Times"/>
      <w:sz w:val="18"/>
    </w:rPr>
  </w:style>
  <w:style w:type="paragraph" w:customStyle="1" w:styleId="H1">
    <w:name w:val="H1"/>
    <w:basedOn w:val="a0"/>
    <w:pPr>
      <w:keepNext/>
      <w:tabs>
        <w:tab w:val="left" w:pos="360"/>
      </w:tabs>
      <w:spacing w:before="360"/>
    </w:pPr>
    <w:rPr>
      <w:b/>
      <w:sz w:val="28"/>
      <w:szCs w:val="28"/>
    </w:rPr>
  </w:style>
  <w:style w:type="paragraph" w:customStyle="1" w:styleId="H3">
    <w:name w:val="H3"/>
    <w:basedOn w:val="T1"/>
    <w:pPr>
      <w:spacing w:before="200" w:after="100"/>
    </w:pPr>
    <w:rPr>
      <w:b/>
      <w:bCs/>
    </w:rPr>
  </w:style>
  <w:style w:type="paragraph" w:customStyle="1" w:styleId="h30">
    <w:name w:val="h3"/>
    <w:basedOn w:val="T1"/>
    <w:pPr>
      <w:spacing w:before="200" w:after="120"/>
    </w:pPr>
    <w:rPr>
      <w:b/>
      <w:bCs/>
    </w:rPr>
  </w:style>
  <w:style w:type="paragraph" w:customStyle="1" w:styleId="LB">
    <w:name w:val="LB"/>
    <w:basedOn w:val="MCQList1"/>
    <w:pPr>
      <w:tabs>
        <w:tab w:val="clear" w:pos="270"/>
        <w:tab w:val="left" w:pos="288"/>
      </w:tabs>
      <w:spacing w:before="0" w:after="40"/>
      <w:ind w:left="300" w:hanging="300"/>
    </w:pPr>
  </w:style>
  <w:style w:type="paragraph" w:customStyle="1" w:styleId="LBF0">
    <w:name w:val="LBF"/>
    <w:basedOn w:val="LB"/>
    <w:pPr>
      <w:spacing w:before="120"/>
      <w:ind w:left="302" w:hanging="302"/>
    </w:pPr>
  </w:style>
  <w:style w:type="paragraph" w:customStyle="1" w:styleId="lidy3">
    <w:name w:val="lidy3"/>
    <w:basedOn w:val="ab"/>
    <w:pPr>
      <w:ind w:left="1296" w:hanging="864"/>
    </w:pPr>
    <w:rPr>
      <w:rFonts w:ascii="Times" w:hAnsi="Times"/>
      <w:sz w:val="22"/>
      <w:szCs w:val="22"/>
    </w:rPr>
  </w:style>
  <w:style w:type="paragraph" w:styleId="33">
    <w:name w:val="List 3"/>
    <w:basedOn w:val="a0"/>
    <w:pPr>
      <w:ind w:left="1080" w:hanging="360"/>
    </w:pPr>
  </w:style>
  <w:style w:type="paragraph" w:styleId="20">
    <w:name w:val="List Bullet 2"/>
    <w:basedOn w:val="a0"/>
    <w:autoRedefine/>
    <w:pPr>
      <w:numPr>
        <w:numId w:val="28"/>
      </w:numPr>
    </w:pPr>
  </w:style>
  <w:style w:type="paragraph" w:styleId="30">
    <w:name w:val="List Bullet 3"/>
    <w:basedOn w:val="a0"/>
    <w:autoRedefine/>
    <w:pPr>
      <w:numPr>
        <w:numId w:val="29"/>
      </w:numPr>
    </w:pPr>
  </w:style>
  <w:style w:type="paragraph" w:styleId="40">
    <w:name w:val="List Bullet 4"/>
    <w:basedOn w:val="a0"/>
    <w:autoRedefine/>
    <w:pPr>
      <w:numPr>
        <w:numId w:val="30"/>
      </w:numPr>
    </w:pPr>
  </w:style>
  <w:style w:type="paragraph" w:styleId="50">
    <w:name w:val="List Bullet 5"/>
    <w:basedOn w:val="a0"/>
    <w:autoRedefine/>
    <w:pPr>
      <w:numPr>
        <w:numId w:val="31"/>
      </w:numPr>
    </w:pPr>
  </w:style>
  <w:style w:type="paragraph" w:styleId="a">
    <w:name w:val="List Number"/>
    <w:basedOn w:val="a0"/>
    <w:pPr>
      <w:numPr>
        <w:numId w:val="32"/>
      </w:numPr>
    </w:pPr>
  </w:style>
  <w:style w:type="paragraph" w:styleId="2">
    <w:name w:val="List Number 2"/>
    <w:basedOn w:val="a0"/>
    <w:pPr>
      <w:numPr>
        <w:numId w:val="33"/>
      </w:numPr>
    </w:pPr>
  </w:style>
  <w:style w:type="paragraph" w:styleId="3">
    <w:name w:val="List Number 3"/>
    <w:basedOn w:val="a0"/>
    <w:pPr>
      <w:numPr>
        <w:numId w:val="34"/>
      </w:numPr>
    </w:pPr>
  </w:style>
  <w:style w:type="paragraph" w:styleId="4">
    <w:name w:val="List Number 4"/>
    <w:basedOn w:val="a0"/>
    <w:pPr>
      <w:numPr>
        <w:numId w:val="35"/>
      </w:numPr>
    </w:pPr>
  </w:style>
  <w:style w:type="paragraph" w:styleId="5">
    <w:name w:val="List Number 5"/>
    <w:basedOn w:val="a0"/>
    <w:pPr>
      <w:numPr>
        <w:numId w:val="36"/>
      </w:numPr>
    </w:pPr>
  </w:style>
  <w:style w:type="paragraph" w:styleId="af8">
    <w:name w:val="List Paragraph"/>
    <w:basedOn w:val="a0"/>
    <w:qFormat/>
    <w:pPr>
      <w:ind w:left="720"/>
    </w:pPr>
  </w:style>
  <w:style w:type="paragraph" w:customStyle="1" w:styleId="List2a">
    <w:name w:val="List2(a)"/>
    <w:basedOn w:val="List2"/>
    <w:pPr>
      <w:spacing w:before="0"/>
      <w:ind w:hanging="7"/>
    </w:pPr>
    <w:rPr>
      <w:spacing w:val="-2"/>
    </w:rPr>
  </w:style>
  <w:style w:type="paragraph" w:customStyle="1" w:styleId="list50">
    <w:name w:val="list5"/>
    <w:basedOn w:val="a0"/>
    <w:pPr>
      <w:tabs>
        <w:tab w:val="left" w:pos="2016"/>
      </w:tabs>
      <w:ind w:left="2016" w:hanging="288"/>
    </w:pPr>
    <w:rPr>
      <w:rFonts w:ascii="Times" w:hAnsi="Times"/>
    </w:rPr>
  </w:style>
  <w:style w:type="paragraph" w:customStyle="1" w:styleId="MC">
    <w:name w:val="MC"/>
    <w:basedOn w:val="a0"/>
    <w:pPr>
      <w:keepNext/>
      <w:spacing w:before="240" w:line="240" w:lineRule="exact"/>
      <w:ind w:left="360" w:hanging="360"/>
      <w:jc w:val="both"/>
    </w:pPr>
  </w:style>
  <w:style w:type="paragraph" w:customStyle="1" w:styleId="MC2">
    <w:name w:val="MC2"/>
    <w:basedOn w:val="MC"/>
    <w:pPr>
      <w:spacing w:before="0"/>
    </w:pPr>
  </w:style>
  <w:style w:type="paragraph" w:customStyle="1" w:styleId="MCANS">
    <w:name w:val="MCANS"/>
    <w:basedOn w:val="a0"/>
    <w:pPr>
      <w:spacing w:line="240" w:lineRule="exact"/>
      <w:ind w:left="720" w:hanging="360"/>
      <w:jc w:val="both"/>
    </w:pPr>
  </w:style>
  <w:style w:type="paragraph" w:customStyle="1" w:styleId="MCINS">
    <w:name w:val="MCINS"/>
    <w:basedOn w:val="MC"/>
    <w:rPr>
      <w:i/>
    </w:rPr>
  </w:style>
  <w:style w:type="paragraph" w:customStyle="1" w:styleId="MCQAns2">
    <w:name w:val="MCQ_Ans2"/>
    <w:basedOn w:val="MCQAns"/>
    <w:pPr>
      <w:tabs>
        <w:tab w:val="clear" w:pos="1411"/>
        <w:tab w:val="left" w:pos="1339"/>
      </w:tabs>
      <w:spacing w:before="40"/>
    </w:pPr>
  </w:style>
  <w:style w:type="paragraph" w:customStyle="1" w:styleId="MCQAns3">
    <w:name w:val="MCQ_Ans3"/>
    <w:basedOn w:val="MCQAns"/>
    <w:pPr>
      <w:spacing w:before="40" w:after="40"/>
    </w:pPr>
  </w:style>
  <w:style w:type="paragraph" w:customStyle="1" w:styleId="MCQList1sub1">
    <w:name w:val="MCQ_List1_sub1"/>
    <w:basedOn w:val="MCQList1sub"/>
    <w:pPr>
      <w:tabs>
        <w:tab w:val="clear" w:pos="533"/>
      </w:tabs>
      <w:spacing w:after="0"/>
      <w:ind w:left="821" w:hanging="821"/>
    </w:pPr>
  </w:style>
  <w:style w:type="paragraph" w:customStyle="1" w:styleId="MCQList1a">
    <w:name w:val="MCQ_List1a"/>
    <w:basedOn w:val="MCQList1"/>
    <w:pPr>
      <w:tabs>
        <w:tab w:val="clear" w:pos="270"/>
        <w:tab w:val="right" w:pos="274"/>
        <w:tab w:val="left" w:pos="828"/>
      </w:tabs>
      <w:ind w:left="828" w:hanging="828"/>
    </w:pPr>
  </w:style>
  <w:style w:type="paragraph" w:customStyle="1" w:styleId="MCQList2sub">
    <w:name w:val="MCQ_List2_sub"/>
    <w:basedOn w:val="MCQList2"/>
    <w:pPr>
      <w:tabs>
        <w:tab w:val="clear" w:pos="828"/>
        <w:tab w:val="left" w:pos="821"/>
        <w:tab w:val="left" w:pos="1269"/>
      </w:tabs>
      <w:ind w:left="1269" w:hanging="823"/>
    </w:pPr>
  </w:style>
  <w:style w:type="paragraph" w:customStyle="1" w:styleId="MTC">
    <w:name w:val="MTC"/>
    <w:basedOn w:val="TF"/>
    <w:pPr>
      <w:tabs>
        <w:tab w:val="right" w:leader="underscore" w:pos="720"/>
      </w:tabs>
      <w:spacing w:before="120" w:after="0"/>
      <w:ind w:left="0" w:firstLine="0"/>
    </w:pPr>
    <w:rPr>
      <w:rFonts w:ascii="Times New Roman" w:hAnsi="Times New Roman"/>
      <w:sz w:val="20"/>
    </w:rPr>
  </w:style>
  <w:style w:type="paragraph" w:customStyle="1" w:styleId="MTC1">
    <w:name w:val="MTC1"/>
    <w:basedOn w:val="MTC"/>
    <w:pPr>
      <w:spacing w:before="240"/>
    </w:pPr>
  </w:style>
  <w:style w:type="paragraph" w:customStyle="1" w:styleId="MTCANS">
    <w:name w:val="MTCANS"/>
    <w:basedOn w:val="MTC"/>
    <w:pPr>
      <w:tabs>
        <w:tab w:val="clear" w:pos="720"/>
        <w:tab w:val="clear" w:pos="1080"/>
        <w:tab w:val="left" w:pos="1800"/>
        <w:tab w:val="left" w:pos="5760"/>
        <w:tab w:val="left" w:pos="6120"/>
      </w:tabs>
      <w:spacing w:before="60"/>
      <w:ind w:left="1440"/>
    </w:pPr>
  </w:style>
  <w:style w:type="paragraph" w:customStyle="1" w:styleId="MTCANS1">
    <w:name w:val="MTCANS1"/>
    <w:basedOn w:val="MTCANS"/>
    <w:pPr>
      <w:spacing w:before="240"/>
    </w:pPr>
  </w:style>
  <w:style w:type="paragraph" w:customStyle="1" w:styleId="SC1">
    <w:name w:val="SC1"/>
    <w:basedOn w:val="CC1"/>
    <w:pPr>
      <w:numPr>
        <w:numId w:val="0"/>
      </w:numPr>
    </w:pPr>
  </w:style>
  <w:style w:type="paragraph" w:customStyle="1" w:styleId="T11">
    <w:name w:val="T1(1)"/>
    <w:basedOn w:val="T1"/>
    <w:pPr>
      <w:tabs>
        <w:tab w:val="left" w:pos="513"/>
      </w:tabs>
      <w:ind w:left="513" w:hanging="513"/>
    </w:pPr>
    <w:rPr>
      <w:b/>
      <w:bCs/>
    </w:rPr>
  </w:style>
  <w:style w:type="paragraph" w:customStyle="1" w:styleId="T12">
    <w:name w:val="T1(2)"/>
    <w:basedOn w:val="H2"/>
    <w:pPr>
      <w:spacing w:before="120" w:after="80"/>
      <w:ind w:left="518"/>
    </w:pPr>
    <w:rPr>
      <w:sz w:val="22"/>
    </w:rPr>
  </w:style>
  <w:style w:type="paragraph" w:customStyle="1" w:styleId="t10">
    <w:name w:val="t1]"/>
    <w:basedOn w:val="af"/>
    <w:rPr>
      <w:rFonts w:ascii="Times" w:hAnsi="Times"/>
      <w:sz w:val="22"/>
    </w:rPr>
  </w:style>
  <w:style w:type="paragraph" w:customStyle="1" w:styleId="Table">
    <w:name w:val="Table"/>
    <w:basedOn w:val="T1"/>
    <w:pPr>
      <w:spacing w:after="120"/>
    </w:pPr>
    <w:rPr>
      <w:b/>
      <w:bCs/>
    </w:rPr>
  </w:style>
  <w:style w:type="paragraph" w:customStyle="1" w:styleId="TB">
    <w:name w:val="TB"/>
    <w:basedOn w:val="T1"/>
  </w:style>
  <w:style w:type="paragraph" w:customStyle="1" w:styleId="TF1">
    <w:name w:val="TF1"/>
    <w:basedOn w:val="TF"/>
    <w:pPr>
      <w:tabs>
        <w:tab w:val="clear" w:pos="360"/>
        <w:tab w:val="clear" w:pos="900"/>
        <w:tab w:val="center" w:pos="270"/>
        <w:tab w:val="center" w:pos="630"/>
      </w:tabs>
      <w:spacing w:before="240" w:after="0"/>
      <w:ind w:left="1411" w:hanging="1411"/>
    </w:pPr>
    <w:rPr>
      <w:rFonts w:ascii="Times New Roman" w:hAnsi="Times New Roman"/>
      <w:sz w:val="20"/>
    </w:rPr>
  </w:style>
  <w:style w:type="paragraph" w:customStyle="1" w:styleId="TFNM">
    <w:name w:val="TFNM"/>
    <w:basedOn w:val="TF"/>
    <w:pPr>
      <w:tabs>
        <w:tab w:val="left" w:pos="720"/>
        <w:tab w:val="left" w:pos="1125"/>
      </w:tabs>
      <w:spacing w:before="120"/>
      <w:ind w:left="1123" w:hanging="1123"/>
    </w:pPr>
  </w:style>
  <w:style w:type="paragraph" w:customStyle="1" w:styleId="ti">
    <w:name w:val="ti"/>
    <w:basedOn w:val="a0"/>
    <w:rPr>
      <w:sz w:val="22"/>
    </w:rPr>
  </w:style>
  <w:style w:type="paragraph" w:customStyle="1" w:styleId="UL1">
    <w:name w:val="UL_1"/>
    <w:basedOn w:val="a0"/>
    <w:pPr>
      <w:spacing w:line="240" w:lineRule="exact"/>
      <w:ind w:left="900" w:hanging="180"/>
    </w:pPr>
  </w:style>
  <w:style w:type="paragraph" w:customStyle="1" w:styleId="UL2">
    <w:name w:val="UL_2"/>
    <w:basedOn w:val="UL1"/>
    <w:pPr>
      <w:spacing w:before="120"/>
      <w:ind w:left="907" w:hanging="187"/>
    </w:pPr>
  </w:style>
  <w:style w:type="paragraph" w:customStyle="1" w:styleId="MCQAns1a">
    <w:name w:val="MCQ_Ans1(a)"/>
    <w:basedOn w:val="MCQAns1"/>
    <w:pPr>
      <w:tabs>
        <w:tab w:val="clear" w:pos="828"/>
        <w:tab w:val="clear" w:pos="1483"/>
        <w:tab w:val="left" w:pos="1872"/>
      </w:tabs>
      <w:spacing w:before="120"/>
      <w:ind w:left="1872" w:hanging="389"/>
    </w:pPr>
  </w:style>
  <w:style w:type="paragraph" w:customStyle="1" w:styleId="T13">
    <w:name w:val="T1(3)"/>
    <w:basedOn w:val="T11"/>
    <w:pPr>
      <w:spacing w:after="60"/>
      <w:ind w:left="518" w:hanging="518"/>
    </w:pPr>
    <w:rPr>
      <w:b w:val="0"/>
      <w:bCs w:val="0"/>
    </w:rPr>
  </w:style>
  <w:style w:type="paragraph" w:customStyle="1" w:styleId="MCQAns1a0">
    <w:name w:val="MCQ_Ans_1a"/>
    <w:basedOn w:val="a0"/>
    <w:pPr>
      <w:tabs>
        <w:tab w:val="left" w:pos="1467"/>
        <w:tab w:val="left" w:pos="1881"/>
      </w:tabs>
      <w:spacing w:before="180" w:after="40"/>
      <w:ind w:left="1886" w:hanging="1440"/>
      <w:outlineLvl w:val="2"/>
    </w:pPr>
    <w:rPr>
      <w:rFonts w:ascii="Times" w:hAnsi="Times"/>
      <w:bCs/>
      <w:iCs/>
      <w:snapToGrid w:val="0"/>
      <w:sz w:val="22"/>
      <w:szCs w:val="20"/>
    </w:rPr>
  </w:style>
  <w:style w:type="paragraph" w:customStyle="1" w:styleId="MCQAns1b">
    <w:name w:val="MCQ_Ans_1b"/>
    <w:basedOn w:val="a0"/>
    <w:pPr>
      <w:spacing w:before="120" w:after="40"/>
      <w:ind w:left="1483"/>
      <w:outlineLvl w:val="2"/>
    </w:pPr>
    <w:rPr>
      <w:rFonts w:ascii="Times" w:hAnsi="Times"/>
      <w:iCs/>
      <w:snapToGrid w:val="0"/>
      <w:sz w:val="22"/>
      <w:szCs w:val="20"/>
    </w:rPr>
  </w:style>
  <w:style w:type="character" w:customStyle="1" w:styleId="a6">
    <w:name w:val="页脚 字符"/>
    <w:link w:val="a5"/>
    <w:rsid w:val="00726A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est%20Bank\Temp\Gitman_S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50760-B4F9-4607-BE0C-AA96016D7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Gitman_SG.dot</Template>
  <TotalTime>1004</TotalTime>
  <Pages>1</Pages>
  <Words>2782</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M02_GERB0646_5E_IM_C02</vt:lpstr>
    </vt:vector>
  </TitlesOfParts>
  <Manager/>
  <Company>GLYPH</Company>
  <LinksUpToDate>false</LinksUpToDate>
  <CharactersWithSpaces>18603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M02_GERB0646_5E_IM_C02</dc:title>
  <dc:subject/>
  <dc:creator>AW</dc:creator>
  <cp:keywords/>
  <dc:description/>
  <cp:lastModifiedBy>sameerjena</cp:lastModifiedBy>
  <cp:revision>40</cp:revision>
  <cp:lastPrinted>2009-11-14T02:54:00Z</cp:lastPrinted>
  <dcterms:created xsi:type="dcterms:W3CDTF">2019-07-08T08:44:00Z</dcterms:created>
  <dcterms:modified xsi:type="dcterms:W3CDTF">2019-07-08T08:44:00Z</dcterms:modified>
  <cp:category/>
</cp:coreProperties>
</file>